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3473F" w14:textId="321E2325" w:rsidR="00971FB3" w:rsidRPr="00971FB3" w:rsidRDefault="00971FB3" w:rsidP="00971FB3">
      <w:pPr>
        <w:pBdr>
          <w:bottom w:val="single" w:sz="18" w:space="0" w:color="E7ECEC"/>
        </w:pBdr>
        <w:shd w:val="clear" w:color="auto" w:fill="FFFFFF"/>
        <w:spacing w:before="100" w:beforeAutospacing="1" w:after="100" w:afterAutospacing="1" w:line="240" w:lineRule="auto"/>
        <w:outlineLvl w:val="0"/>
        <w:rPr>
          <w:rFonts w:ascii="Arial" w:eastAsia="Times New Roman" w:hAnsi="Arial" w:cs="Arial"/>
          <w:caps/>
          <w:color w:val="282828"/>
          <w:kern w:val="36"/>
          <w:sz w:val="48"/>
          <w:szCs w:val="48"/>
        </w:rPr>
      </w:pPr>
      <w:r w:rsidRPr="00971FB3">
        <w:rPr>
          <w:rFonts w:ascii="Arial" w:eastAsia="Times New Roman" w:hAnsi="Arial" w:cs="Arial"/>
          <w:caps/>
          <w:color w:val="282828"/>
          <w:kern w:val="36"/>
          <w:sz w:val="48"/>
          <w:szCs w:val="48"/>
        </w:rPr>
        <w:t>20</w:t>
      </w:r>
      <w:r w:rsidR="00A41F63">
        <w:rPr>
          <w:rFonts w:ascii="Arial" w:eastAsia="Times New Roman" w:hAnsi="Arial" w:cs="Arial"/>
          <w:caps/>
          <w:color w:val="282828"/>
          <w:kern w:val="36"/>
          <w:sz w:val="48"/>
          <w:szCs w:val="48"/>
        </w:rPr>
        <w:t>24</w:t>
      </w:r>
      <w:r w:rsidRPr="00971FB3">
        <w:rPr>
          <w:rFonts w:ascii="Arial" w:eastAsia="Times New Roman" w:hAnsi="Arial" w:cs="Arial"/>
          <w:caps/>
          <w:color w:val="282828"/>
          <w:kern w:val="36"/>
          <w:sz w:val="48"/>
          <w:szCs w:val="48"/>
        </w:rPr>
        <w:t xml:space="preserve"> WATER QUALITY REPORT</w:t>
      </w:r>
    </w:p>
    <w:p w14:paraId="72313651" w14:textId="324BDBD7" w:rsidR="00971FB3" w:rsidRPr="003A2A0A" w:rsidRDefault="00013A6E"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882DAF">
        <w:rPr>
          <w:rFonts w:ascii="Arial" w:eastAsia="Times New Roman" w:hAnsi="Arial" w:cs="Arial"/>
          <w:color w:val="282828"/>
          <w:sz w:val="24"/>
          <w:szCs w:val="24"/>
        </w:rPr>
        <w:t>The management and staff of the Manatee County Utilities Department are committed to providing the highest quality drinking water to the residents of Manatee County, Sarasota County, and the cities we serve-</w:t>
      </w:r>
      <w:r w:rsidR="006A157F" w:rsidRPr="00882DAF">
        <w:rPr>
          <w:rFonts w:ascii="Arial" w:eastAsia="Times New Roman" w:hAnsi="Arial" w:cs="Arial"/>
          <w:color w:val="282828"/>
          <w:sz w:val="24"/>
          <w:szCs w:val="24"/>
        </w:rPr>
        <w:t>-</w:t>
      </w:r>
      <w:r w:rsidRPr="00882DAF">
        <w:rPr>
          <w:rFonts w:ascii="Arial" w:eastAsia="Times New Roman" w:hAnsi="Arial" w:cs="Arial"/>
          <w:color w:val="282828"/>
          <w:sz w:val="24"/>
          <w:szCs w:val="24"/>
        </w:rPr>
        <w:t xml:space="preserve">every day.  This </w:t>
      </w:r>
      <w:r w:rsidR="00971FB3" w:rsidRPr="00882DAF">
        <w:rPr>
          <w:rFonts w:ascii="Arial" w:eastAsia="Times New Roman" w:hAnsi="Arial" w:cs="Arial"/>
          <w:color w:val="282828"/>
          <w:sz w:val="24"/>
          <w:szCs w:val="24"/>
        </w:rPr>
        <w:t>report reflects that commitment and represents a summary of the drinking water quality during 20</w:t>
      </w:r>
      <w:r w:rsidR="00C761E3" w:rsidRPr="00882DAF">
        <w:rPr>
          <w:rFonts w:ascii="Arial" w:eastAsia="Times New Roman" w:hAnsi="Arial" w:cs="Arial"/>
          <w:color w:val="282828"/>
          <w:sz w:val="24"/>
          <w:szCs w:val="24"/>
        </w:rPr>
        <w:t>2</w:t>
      </w:r>
      <w:r w:rsidR="00006D05">
        <w:rPr>
          <w:rFonts w:ascii="Arial" w:eastAsia="Times New Roman" w:hAnsi="Arial" w:cs="Arial"/>
          <w:color w:val="282828"/>
          <w:sz w:val="24"/>
          <w:szCs w:val="24"/>
        </w:rPr>
        <w:t>4</w:t>
      </w:r>
      <w:r w:rsidR="00971FB3" w:rsidRPr="00882DAF">
        <w:rPr>
          <w:rFonts w:ascii="Arial" w:eastAsia="Times New Roman" w:hAnsi="Arial" w:cs="Arial"/>
          <w:color w:val="282828"/>
          <w:sz w:val="24"/>
          <w:szCs w:val="24"/>
        </w:rPr>
        <w:t>.</w:t>
      </w:r>
    </w:p>
    <w:p w14:paraId="64FDB9FC" w14:textId="77777777" w:rsidR="00971FB3" w:rsidRPr="003A2A0A" w:rsidRDefault="00971FB3" w:rsidP="00971FB3">
      <w:pPr>
        <w:shd w:val="clear" w:color="auto" w:fill="FFFFFF"/>
        <w:spacing w:before="100" w:beforeAutospacing="1" w:after="100" w:afterAutospacing="1" w:line="240" w:lineRule="auto"/>
        <w:outlineLvl w:val="1"/>
        <w:rPr>
          <w:rFonts w:ascii="Arial" w:eastAsia="Times New Roman" w:hAnsi="Arial" w:cs="Arial"/>
          <w:caps/>
          <w:color w:val="282828"/>
          <w:sz w:val="40"/>
          <w:szCs w:val="40"/>
        </w:rPr>
      </w:pPr>
      <w:r w:rsidRPr="003A2A0A">
        <w:rPr>
          <w:rFonts w:ascii="Arial" w:eastAsia="Times New Roman" w:hAnsi="Arial" w:cs="Arial"/>
          <w:caps/>
          <w:color w:val="282828"/>
          <w:sz w:val="40"/>
          <w:szCs w:val="40"/>
        </w:rPr>
        <w:t>PROTECTING MANATEE COUNTY’S WATER SOURCES</w:t>
      </w:r>
    </w:p>
    <w:p w14:paraId="74D4DC6C" w14:textId="2B0EC3FC"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3A2A0A">
        <w:rPr>
          <w:rFonts w:ascii="Arial" w:eastAsia="Times New Roman" w:hAnsi="Arial" w:cs="Arial"/>
          <w:color w:val="282828"/>
          <w:sz w:val="24"/>
          <w:szCs w:val="24"/>
        </w:rPr>
        <w:t>Drinking water for the customers of Manatee County Utilities Department is a blend of purified groundwater and purified surface water. In 20</w:t>
      </w:r>
      <w:r w:rsidR="00C761E3" w:rsidRPr="003A2A0A">
        <w:rPr>
          <w:rFonts w:ascii="Arial" w:eastAsia="Times New Roman" w:hAnsi="Arial" w:cs="Arial"/>
          <w:color w:val="282828"/>
          <w:sz w:val="24"/>
          <w:szCs w:val="24"/>
        </w:rPr>
        <w:t>2</w:t>
      </w:r>
      <w:r w:rsidR="00006D05">
        <w:rPr>
          <w:rFonts w:ascii="Arial" w:eastAsia="Times New Roman" w:hAnsi="Arial" w:cs="Arial"/>
          <w:color w:val="282828"/>
          <w:sz w:val="24"/>
          <w:szCs w:val="24"/>
        </w:rPr>
        <w:t>4</w:t>
      </w:r>
      <w:r w:rsidRPr="003A2A0A">
        <w:rPr>
          <w:rFonts w:ascii="Arial" w:eastAsia="Times New Roman" w:hAnsi="Arial" w:cs="Arial"/>
          <w:color w:val="282828"/>
          <w:sz w:val="24"/>
          <w:szCs w:val="24"/>
        </w:rPr>
        <w:t xml:space="preserve">, an average of </w:t>
      </w:r>
      <w:r w:rsidR="008D5255">
        <w:rPr>
          <w:rFonts w:ascii="Arial" w:eastAsia="Times New Roman" w:hAnsi="Arial" w:cs="Arial"/>
          <w:color w:val="282828"/>
          <w:sz w:val="24"/>
          <w:szCs w:val="24"/>
        </w:rPr>
        <w:t>1</w:t>
      </w:r>
      <w:r w:rsidR="00006D05">
        <w:rPr>
          <w:rFonts w:ascii="Arial" w:eastAsia="Times New Roman" w:hAnsi="Arial" w:cs="Arial"/>
          <w:color w:val="282828"/>
          <w:sz w:val="24"/>
          <w:szCs w:val="24"/>
        </w:rPr>
        <w:t>7.51</w:t>
      </w:r>
      <w:r w:rsidRPr="003A2A0A">
        <w:rPr>
          <w:rFonts w:ascii="Arial" w:eastAsia="Times New Roman" w:hAnsi="Arial" w:cs="Arial"/>
          <w:color w:val="282828"/>
          <w:sz w:val="24"/>
          <w:szCs w:val="24"/>
        </w:rPr>
        <w:t xml:space="preserve"> million gallons per day of deep ground water and </w:t>
      </w:r>
      <w:r w:rsidR="00C761E3" w:rsidRPr="003A2A0A">
        <w:rPr>
          <w:rFonts w:ascii="Arial" w:eastAsia="Times New Roman" w:hAnsi="Arial" w:cs="Arial"/>
          <w:color w:val="282828"/>
          <w:sz w:val="24"/>
          <w:szCs w:val="24"/>
        </w:rPr>
        <w:t>3</w:t>
      </w:r>
      <w:r w:rsidR="00006D05">
        <w:rPr>
          <w:rFonts w:ascii="Arial" w:eastAsia="Times New Roman" w:hAnsi="Arial" w:cs="Arial"/>
          <w:color w:val="282828"/>
          <w:sz w:val="24"/>
          <w:szCs w:val="24"/>
        </w:rPr>
        <w:t>4.04</w:t>
      </w:r>
      <w:r w:rsidRPr="003A2A0A">
        <w:rPr>
          <w:rFonts w:ascii="Arial" w:eastAsia="Times New Roman" w:hAnsi="Arial" w:cs="Arial"/>
          <w:color w:val="282828"/>
          <w:sz w:val="24"/>
          <w:szCs w:val="24"/>
        </w:rPr>
        <w:t xml:space="preserve"> million gallons per day of surface water was used.</w:t>
      </w:r>
    </w:p>
    <w:p w14:paraId="2519204F"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color w:val="282828"/>
          <w:sz w:val="24"/>
          <w:szCs w:val="24"/>
        </w:rPr>
        <w:t xml:space="preserve">The groundwater is pumped from the Floridan Aquifer from seven, </w:t>
      </w:r>
      <w:proofErr w:type="gramStart"/>
      <w:r w:rsidRPr="00971FB3">
        <w:rPr>
          <w:rFonts w:ascii="Arial" w:eastAsia="Times New Roman" w:hAnsi="Arial" w:cs="Arial"/>
          <w:color w:val="282828"/>
          <w:sz w:val="24"/>
          <w:szCs w:val="24"/>
        </w:rPr>
        <w:t>1200-foot deep</w:t>
      </w:r>
      <w:proofErr w:type="gramEnd"/>
      <w:r w:rsidRPr="00971FB3">
        <w:rPr>
          <w:rFonts w:ascii="Arial" w:eastAsia="Times New Roman" w:hAnsi="Arial" w:cs="Arial"/>
          <w:color w:val="282828"/>
          <w:sz w:val="24"/>
          <w:szCs w:val="24"/>
        </w:rPr>
        <w:t xml:space="preserve"> wells located in eastern Manatee County. This water is pumped through a 36-inch pipe approximately 13 miles to the Purification Plant. Surface water is taken from the Lake Manatee Reservoir located in central Manatee County. </w:t>
      </w:r>
    </w:p>
    <w:p w14:paraId="4FF940F4" w14:textId="2FC86C21"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882DAF">
        <w:rPr>
          <w:rFonts w:ascii="Arial" w:eastAsia="Times New Roman" w:hAnsi="Arial" w:cs="Arial"/>
          <w:color w:val="282828"/>
          <w:sz w:val="24"/>
          <w:szCs w:val="24"/>
        </w:rPr>
        <w:t>In 20</w:t>
      </w:r>
      <w:r w:rsidR="001876B0" w:rsidRPr="00882DAF">
        <w:rPr>
          <w:rFonts w:ascii="Arial" w:eastAsia="Times New Roman" w:hAnsi="Arial" w:cs="Arial"/>
          <w:color w:val="282828"/>
          <w:sz w:val="24"/>
          <w:szCs w:val="24"/>
        </w:rPr>
        <w:t>2</w:t>
      </w:r>
      <w:r w:rsidR="00006D05">
        <w:rPr>
          <w:rFonts w:ascii="Arial" w:eastAsia="Times New Roman" w:hAnsi="Arial" w:cs="Arial"/>
          <w:color w:val="282828"/>
          <w:sz w:val="24"/>
          <w:szCs w:val="24"/>
        </w:rPr>
        <w:t>4</w:t>
      </w:r>
      <w:r w:rsidRPr="00882DAF">
        <w:rPr>
          <w:rFonts w:ascii="Arial" w:eastAsia="Times New Roman" w:hAnsi="Arial" w:cs="Arial"/>
          <w:color w:val="282828"/>
          <w:sz w:val="24"/>
          <w:szCs w:val="24"/>
        </w:rPr>
        <w:t xml:space="preserve"> the Florida Department of Environmental Protection (FDEP) performed a Source Water Assessment on our system.  The assessment was conducted to provide information about any potential sources of contamination in the vicinity of our wells or surface water intakes.  </w:t>
      </w:r>
      <w:r w:rsidR="00013A6E" w:rsidRPr="00882DAF">
        <w:rPr>
          <w:rFonts w:ascii="Arial" w:eastAsia="Times New Roman" w:hAnsi="Arial" w:cs="Arial"/>
          <w:color w:val="282828"/>
          <w:sz w:val="24"/>
          <w:szCs w:val="24"/>
        </w:rPr>
        <w:t xml:space="preserve">12 potential sources of contamination were identified with low levels of susceptibility.  </w:t>
      </w:r>
      <w:r w:rsidRPr="00882DAF">
        <w:rPr>
          <w:rFonts w:ascii="Arial" w:eastAsia="Times New Roman" w:hAnsi="Arial" w:cs="Arial"/>
          <w:color w:val="282828"/>
          <w:sz w:val="24"/>
          <w:szCs w:val="24"/>
        </w:rPr>
        <w:t>The assessment results are available on the FDEP Source Water Assessment and Protection Program website </w:t>
      </w:r>
      <w:hyperlink r:id="rId5" w:history="1">
        <w:r w:rsidR="00022742" w:rsidRPr="00882DAF">
          <w:rPr>
            <w:rStyle w:val="Hyperlink"/>
            <w:rFonts w:ascii="Arial" w:eastAsia="Times New Roman" w:hAnsi="Arial" w:cs="Arial"/>
            <w:sz w:val="24"/>
            <w:szCs w:val="24"/>
            <w:shd w:val="clear" w:color="auto" w:fill="FFFFFF"/>
          </w:rPr>
          <w:t>http://prodapps.dep.state.fl.us/swapp</w:t>
        </w:r>
      </w:hyperlink>
      <w:r w:rsidRPr="00882DAF">
        <w:rPr>
          <w:rFonts w:ascii="Arial" w:eastAsia="Times New Roman" w:hAnsi="Arial" w:cs="Arial"/>
          <w:color w:val="282828"/>
          <w:sz w:val="24"/>
          <w:szCs w:val="24"/>
        </w:rPr>
        <w:t> or they can be obtained from the Manatee County Water Purification Plant at (941) 746-3020.</w:t>
      </w:r>
    </w:p>
    <w:p w14:paraId="283DAAB5"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color w:val="282828"/>
          <w:sz w:val="24"/>
          <w:szCs w:val="24"/>
        </w:rPr>
        <w:t xml:space="preserve">The County has taken stringent measures to protect these water sources. In the late 1980s Manatee County voters approved the purchase of 20,500 acres of the </w:t>
      </w:r>
      <w:r w:rsidR="004E300C" w:rsidRPr="00971FB3">
        <w:rPr>
          <w:rFonts w:ascii="Arial" w:eastAsia="Times New Roman" w:hAnsi="Arial" w:cs="Arial"/>
          <w:color w:val="282828"/>
          <w:sz w:val="24"/>
          <w:szCs w:val="24"/>
        </w:rPr>
        <w:t>82,000-acre</w:t>
      </w:r>
      <w:r w:rsidRPr="00971FB3">
        <w:rPr>
          <w:rFonts w:ascii="Arial" w:eastAsia="Times New Roman" w:hAnsi="Arial" w:cs="Arial"/>
          <w:color w:val="282828"/>
          <w:sz w:val="24"/>
          <w:szCs w:val="24"/>
        </w:rPr>
        <w:t xml:space="preserve"> watershed area, which drains into and includes the Reservoir and Wellfield. County and State agencies have continued to purchase additional watershed acreage, and today approximately 35,000 acres are in public ownership. This ownership ensures that activities detrimental to water quality or quantity will not occur on these public lands.</w:t>
      </w:r>
    </w:p>
    <w:p w14:paraId="60CAA1F7" w14:textId="77777777" w:rsidR="00971FB3" w:rsidRPr="00971FB3" w:rsidRDefault="00971FB3" w:rsidP="00971FB3">
      <w:pPr>
        <w:shd w:val="clear" w:color="auto" w:fill="FFFFFF"/>
        <w:spacing w:before="100" w:beforeAutospacing="1" w:after="100" w:afterAutospacing="1" w:line="240" w:lineRule="auto"/>
        <w:outlineLvl w:val="1"/>
        <w:rPr>
          <w:rFonts w:ascii="Arial" w:eastAsia="Times New Roman" w:hAnsi="Arial" w:cs="Arial"/>
          <w:caps/>
          <w:color w:val="282828"/>
          <w:sz w:val="40"/>
          <w:szCs w:val="40"/>
        </w:rPr>
      </w:pPr>
      <w:r w:rsidRPr="00971FB3">
        <w:rPr>
          <w:rFonts w:ascii="Arial" w:eastAsia="Times New Roman" w:hAnsi="Arial" w:cs="Arial"/>
          <w:caps/>
          <w:color w:val="282828"/>
          <w:sz w:val="40"/>
          <w:szCs w:val="40"/>
        </w:rPr>
        <w:lastRenderedPageBreak/>
        <w:t>HEALTH AND SAFETY STANDARDS</w:t>
      </w:r>
    </w:p>
    <w:p w14:paraId="58B4741E"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color w:val="282828"/>
          <w:sz w:val="24"/>
          <w:szCs w:val="24"/>
        </w:rP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 Contaminants that may be present in source water include:</w:t>
      </w:r>
    </w:p>
    <w:p w14:paraId="1DD7989D"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color w:val="282828"/>
          <w:sz w:val="24"/>
          <w:szCs w:val="24"/>
        </w:rPr>
        <w:t>A.    </w:t>
      </w:r>
      <w:r w:rsidRPr="00971FB3">
        <w:rPr>
          <w:rFonts w:ascii="Arial" w:eastAsia="Times New Roman" w:hAnsi="Arial" w:cs="Arial"/>
          <w:i/>
          <w:iCs/>
          <w:color w:val="282828"/>
          <w:sz w:val="24"/>
          <w:szCs w:val="24"/>
        </w:rPr>
        <w:t>Microbial contaminants</w:t>
      </w:r>
      <w:r w:rsidRPr="00971FB3">
        <w:rPr>
          <w:rFonts w:ascii="Arial" w:eastAsia="Times New Roman" w:hAnsi="Arial" w:cs="Arial"/>
          <w:color w:val="282828"/>
          <w:sz w:val="24"/>
          <w:szCs w:val="24"/>
        </w:rPr>
        <w:t>, such as viruses and bacteria, which may come from sewage treatment plants, septic systems, agricultural livestock operations, and wildlife.</w:t>
      </w:r>
    </w:p>
    <w:p w14:paraId="73068038"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color w:val="282828"/>
          <w:sz w:val="24"/>
          <w:szCs w:val="24"/>
        </w:rPr>
        <w:t>B.    </w:t>
      </w:r>
      <w:r w:rsidRPr="00971FB3">
        <w:rPr>
          <w:rFonts w:ascii="Arial" w:eastAsia="Times New Roman" w:hAnsi="Arial" w:cs="Arial"/>
          <w:i/>
          <w:iCs/>
          <w:color w:val="282828"/>
          <w:sz w:val="24"/>
          <w:szCs w:val="24"/>
        </w:rPr>
        <w:t>Inorganic contaminants</w:t>
      </w:r>
      <w:r w:rsidRPr="00971FB3">
        <w:rPr>
          <w:rFonts w:ascii="Arial" w:eastAsia="Times New Roman" w:hAnsi="Arial" w:cs="Arial"/>
          <w:color w:val="282828"/>
          <w:sz w:val="24"/>
          <w:szCs w:val="24"/>
        </w:rPr>
        <w:t xml:space="preserve">, such as salts and metals, which can be </w:t>
      </w:r>
      <w:r w:rsidR="00E7580B" w:rsidRPr="00971FB3">
        <w:rPr>
          <w:rFonts w:ascii="Arial" w:eastAsia="Times New Roman" w:hAnsi="Arial" w:cs="Arial"/>
          <w:color w:val="282828"/>
          <w:sz w:val="24"/>
          <w:szCs w:val="24"/>
        </w:rPr>
        <w:t>naturally occurring</w:t>
      </w:r>
      <w:r w:rsidRPr="00971FB3">
        <w:rPr>
          <w:rFonts w:ascii="Arial" w:eastAsia="Times New Roman" w:hAnsi="Arial" w:cs="Arial"/>
          <w:color w:val="282828"/>
          <w:sz w:val="24"/>
          <w:szCs w:val="24"/>
        </w:rPr>
        <w:t xml:space="preserve"> or result from urban stormwater runoff, industrial or domestic wastewater discharges, oil and gas production, mining, or farming.</w:t>
      </w:r>
    </w:p>
    <w:p w14:paraId="5B71E598"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color w:val="282828"/>
          <w:sz w:val="24"/>
          <w:szCs w:val="24"/>
        </w:rPr>
        <w:t>C.    </w:t>
      </w:r>
      <w:r w:rsidRPr="00971FB3">
        <w:rPr>
          <w:rFonts w:ascii="Arial" w:eastAsia="Times New Roman" w:hAnsi="Arial" w:cs="Arial"/>
          <w:i/>
          <w:iCs/>
          <w:color w:val="282828"/>
          <w:sz w:val="24"/>
          <w:szCs w:val="24"/>
        </w:rPr>
        <w:t>Pesticides and herbicides</w:t>
      </w:r>
      <w:r w:rsidRPr="00971FB3">
        <w:rPr>
          <w:rFonts w:ascii="Arial" w:eastAsia="Times New Roman" w:hAnsi="Arial" w:cs="Arial"/>
          <w:color w:val="282828"/>
          <w:sz w:val="24"/>
          <w:szCs w:val="24"/>
        </w:rPr>
        <w:t>, which may come from a variety of sources such as agriculture, urban stormwater runoff, and residential uses.</w:t>
      </w:r>
    </w:p>
    <w:p w14:paraId="3B81DECC"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color w:val="282828"/>
          <w:sz w:val="24"/>
          <w:szCs w:val="24"/>
        </w:rPr>
        <w:t>D.    </w:t>
      </w:r>
      <w:r w:rsidRPr="00971FB3">
        <w:rPr>
          <w:rFonts w:ascii="Arial" w:eastAsia="Times New Roman" w:hAnsi="Arial" w:cs="Arial"/>
          <w:i/>
          <w:iCs/>
          <w:color w:val="282828"/>
          <w:sz w:val="24"/>
          <w:szCs w:val="24"/>
        </w:rPr>
        <w:t>Organic chemical contaminants</w:t>
      </w:r>
      <w:r w:rsidRPr="00971FB3">
        <w:rPr>
          <w:rFonts w:ascii="Arial" w:eastAsia="Times New Roman" w:hAnsi="Arial" w:cs="Arial"/>
          <w:color w:val="282828"/>
          <w:sz w:val="24"/>
          <w:szCs w:val="24"/>
        </w:rPr>
        <w:t>, including synthetic and volatile organic chemicals, which are by-products of industrial processes and petroleum production, and can also come from gas stations, urban stormwater runoff, and septic systems.</w:t>
      </w:r>
    </w:p>
    <w:p w14:paraId="004D0524"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color w:val="282828"/>
          <w:sz w:val="24"/>
          <w:szCs w:val="24"/>
        </w:rPr>
        <w:t>E.    </w:t>
      </w:r>
      <w:r w:rsidRPr="00971FB3">
        <w:rPr>
          <w:rFonts w:ascii="Arial" w:eastAsia="Times New Roman" w:hAnsi="Arial" w:cs="Arial"/>
          <w:i/>
          <w:iCs/>
          <w:color w:val="282828"/>
          <w:sz w:val="24"/>
          <w:szCs w:val="24"/>
        </w:rPr>
        <w:t>Radioactive contaminants</w:t>
      </w:r>
      <w:r w:rsidRPr="00971FB3">
        <w:rPr>
          <w:rFonts w:ascii="Arial" w:eastAsia="Times New Roman" w:hAnsi="Arial" w:cs="Arial"/>
          <w:color w:val="282828"/>
          <w:sz w:val="24"/>
          <w:szCs w:val="24"/>
        </w:rPr>
        <w:t xml:space="preserve">, which can be </w:t>
      </w:r>
      <w:r w:rsidR="00E7580B" w:rsidRPr="00971FB3">
        <w:rPr>
          <w:rFonts w:ascii="Arial" w:eastAsia="Times New Roman" w:hAnsi="Arial" w:cs="Arial"/>
          <w:color w:val="282828"/>
          <w:sz w:val="24"/>
          <w:szCs w:val="24"/>
        </w:rPr>
        <w:t>naturally occurring</w:t>
      </w:r>
      <w:r w:rsidRPr="00971FB3">
        <w:rPr>
          <w:rFonts w:ascii="Arial" w:eastAsia="Times New Roman" w:hAnsi="Arial" w:cs="Arial"/>
          <w:color w:val="282828"/>
          <w:sz w:val="24"/>
          <w:szCs w:val="24"/>
        </w:rPr>
        <w:t xml:space="preserve"> or be the result of oil and gas production and mining activities.</w:t>
      </w:r>
    </w:p>
    <w:p w14:paraId="25CADF11" w14:textId="3C9FBB2C" w:rsidR="00971FB3" w:rsidRPr="00971FB3" w:rsidRDefault="00D038A2"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color w:val="282828"/>
          <w:sz w:val="24"/>
          <w:szCs w:val="24"/>
        </w:rPr>
        <w:t>To</w:t>
      </w:r>
      <w:r w:rsidR="00971FB3" w:rsidRPr="00971FB3">
        <w:rPr>
          <w:rFonts w:ascii="Arial" w:eastAsia="Times New Roman" w:hAnsi="Arial" w:cs="Arial"/>
          <w:color w:val="282828"/>
          <w:sz w:val="24"/>
          <w:szCs w:val="24"/>
        </w:rPr>
        <w:t xml:space="preserve"> ensure that tap water is safe to drink, EPA prescribes regulations, which limit the amount</w:t>
      </w:r>
      <w:r w:rsidR="00DE3268">
        <w:rPr>
          <w:rFonts w:ascii="Arial" w:eastAsia="Times New Roman" w:hAnsi="Arial" w:cs="Arial"/>
          <w:color w:val="282828"/>
          <w:sz w:val="24"/>
          <w:szCs w:val="24"/>
        </w:rPr>
        <w:t>s</w:t>
      </w:r>
      <w:r w:rsidR="00971FB3" w:rsidRPr="00971FB3">
        <w:rPr>
          <w:rFonts w:ascii="Arial" w:eastAsia="Times New Roman" w:hAnsi="Arial" w:cs="Arial"/>
          <w:color w:val="282828"/>
          <w:sz w:val="24"/>
          <w:szCs w:val="24"/>
        </w:rPr>
        <w:t xml:space="preserve"> of certain contaminants in water provided by public water systems. The </w:t>
      </w:r>
      <w:r w:rsidR="00D61510">
        <w:rPr>
          <w:rFonts w:ascii="Arial" w:eastAsia="Times New Roman" w:hAnsi="Arial" w:cs="Arial"/>
          <w:color w:val="282828"/>
          <w:sz w:val="24"/>
          <w:szCs w:val="24"/>
        </w:rPr>
        <w:t xml:space="preserve">U.S. </w:t>
      </w:r>
      <w:r w:rsidR="00971FB3" w:rsidRPr="00971FB3">
        <w:rPr>
          <w:rFonts w:ascii="Arial" w:eastAsia="Times New Roman" w:hAnsi="Arial" w:cs="Arial"/>
          <w:color w:val="282828"/>
          <w:sz w:val="24"/>
          <w:szCs w:val="24"/>
        </w:rPr>
        <w:t>Food and Drug Administration (FDA) regulations establish limits for contaminants in bottled water, which must provide the same protection for public health.</w:t>
      </w:r>
    </w:p>
    <w:p w14:paraId="72DC505D"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color w:val="282828"/>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Environmental Protection Agency’s Safe Drinking Water Hotline at 1-800-426-4791. </w:t>
      </w:r>
    </w:p>
    <w:p w14:paraId="0903E910" w14:textId="77777777" w:rsidR="00971FB3" w:rsidRPr="00971FB3" w:rsidRDefault="00971FB3" w:rsidP="00971FB3">
      <w:pPr>
        <w:shd w:val="clear" w:color="auto" w:fill="FFFFFF"/>
        <w:spacing w:before="100" w:beforeAutospacing="1" w:after="100" w:afterAutospacing="1" w:line="240" w:lineRule="auto"/>
        <w:outlineLvl w:val="1"/>
        <w:rPr>
          <w:rFonts w:ascii="Arial" w:eastAsia="Times New Roman" w:hAnsi="Arial" w:cs="Arial"/>
          <w:caps/>
          <w:color w:val="282828"/>
          <w:sz w:val="40"/>
          <w:szCs w:val="40"/>
        </w:rPr>
      </w:pPr>
      <w:r w:rsidRPr="00971FB3">
        <w:rPr>
          <w:rFonts w:ascii="Arial" w:eastAsia="Times New Roman" w:hAnsi="Arial" w:cs="Arial"/>
          <w:caps/>
          <w:color w:val="282828"/>
          <w:sz w:val="40"/>
          <w:szCs w:val="40"/>
        </w:rPr>
        <w:lastRenderedPageBreak/>
        <w:t>HOW YOUR WATER IS PURIFIED</w:t>
      </w:r>
    </w:p>
    <w:p w14:paraId="7610C63A"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color w:val="282828"/>
          <w:sz w:val="24"/>
          <w:szCs w:val="24"/>
        </w:rPr>
        <w:t>The Manatee County Water Purification Plant, located on the shore of Lake Manatee, purifies both groundwater and surface water. The groundwater is purified by aeration, lime-softening and filtration. These processes remove odor, a portion of the hardness, and undesirable elements such as suspended matter and microbiological organisms. </w:t>
      </w:r>
    </w:p>
    <w:p w14:paraId="7C91A0D8" w14:textId="77777777" w:rsid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color w:val="282828"/>
          <w:sz w:val="24"/>
          <w:szCs w:val="24"/>
        </w:rPr>
        <w:t xml:space="preserve">The surface water is purified by carbon adsorption, </w:t>
      </w:r>
      <w:r w:rsidR="00B029CC">
        <w:rPr>
          <w:rFonts w:ascii="Arial" w:eastAsia="Times New Roman" w:hAnsi="Arial" w:cs="Arial"/>
          <w:color w:val="282828"/>
          <w:sz w:val="24"/>
          <w:szCs w:val="24"/>
        </w:rPr>
        <w:t xml:space="preserve">biological filtration, </w:t>
      </w:r>
      <w:r w:rsidRPr="00971FB3">
        <w:rPr>
          <w:rFonts w:ascii="Arial" w:eastAsia="Times New Roman" w:hAnsi="Arial" w:cs="Arial"/>
          <w:color w:val="282828"/>
          <w:sz w:val="24"/>
          <w:szCs w:val="24"/>
        </w:rPr>
        <w:t>coagulation, sedimentation and filtration. These processes remove odor, color, and undesirable elements such as suspended matter and microbiological organisms. The filtered water from the two sources is then combined. The combined water is further enhanced before leaving the plant.</w:t>
      </w:r>
    </w:p>
    <w:p w14:paraId="79D46F62" w14:textId="7AADC22F"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Pr>
          <w:rFonts w:ascii="Arial" w:eastAsia="Times New Roman" w:hAnsi="Arial" w:cs="Arial"/>
          <w:color w:val="282828"/>
          <w:sz w:val="24"/>
          <w:szCs w:val="24"/>
        </w:rPr>
        <w:t>T</w:t>
      </w:r>
      <w:r w:rsidRPr="00971FB3">
        <w:rPr>
          <w:rFonts w:ascii="Arial" w:eastAsia="Times New Roman" w:hAnsi="Arial" w:cs="Arial"/>
          <w:color w:val="282828"/>
          <w:sz w:val="24"/>
          <w:szCs w:val="24"/>
        </w:rPr>
        <w:t xml:space="preserve">he water is disinfected to destroy microbes and provide protection against microbial regrowth in the distribution system and </w:t>
      </w:r>
      <w:proofErr w:type="gramStart"/>
      <w:r w:rsidRPr="00971FB3">
        <w:rPr>
          <w:rFonts w:ascii="Arial" w:eastAsia="Times New Roman" w:hAnsi="Arial" w:cs="Arial"/>
          <w:color w:val="282828"/>
          <w:sz w:val="24"/>
          <w:szCs w:val="24"/>
        </w:rPr>
        <w:t>your</w:t>
      </w:r>
      <w:proofErr w:type="gramEnd"/>
      <w:r w:rsidRPr="00971FB3">
        <w:rPr>
          <w:rFonts w:ascii="Arial" w:eastAsia="Times New Roman" w:hAnsi="Arial" w:cs="Arial"/>
          <w:color w:val="282828"/>
          <w:sz w:val="24"/>
          <w:szCs w:val="24"/>
        </w:rPr>
        <w:t xml:space="preserve"> plumbing. The water is also made less corrosive, thus prolonging your home plumbing and fixtures. </w:t>
      </w:r>
    </w:p>
    <w:p w14:paraId="65C1F89D"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color w:val="282828"/>
          <w:sz w:val="24"/>
          <w:szCs w:val="24"/>
        </w:rPr>
        <w:t xml:space="preserve">The purification plant is staffed with dedicated, professionally trained, State certified operational, laboratory and maintenance personnel. This staff operates and maintains the advanced water purification facility as well as monitors and </w:t>
      </w:r>
      <w:proofErr w:type="gramStart"/>
      <w:r w:rsidRPr="00971FB3">
        <w:rPr>
          <w:rFonts w:ascii="Arial" w:eastAsia="Times New Roman" w:hAnsi="Arial" w:cs="Arial"/>
          <w:color w:val="282828"/>
          <w:sz w:val="24"/>
          <w:szCs w:val="24"/>
        </w:rPr>
        <w:t>researches</w:t>
      </w:r>
      <w:proofErr w:type="gramEnd"/>
      <w:r w:rsidRPr="00971FB3">
        <w:rPr>
          <w:rFonts w:ascii="Arial" w:eastAsia="Times New Roman" w:hAnsi="Arial" w:cs="Arial"/>
          <w:color w:val="282828"/>
          <w:sz w:val="24"/>
          <w:szCs w:val="24"/>
        </w:rPr>
        <w:t xml:space="preserve"> water quality issues.</w:t>
      </w:r>
    </w:p>
    <w:p w14:paraId="5D6B7C2B" w14:textId="77777777" w:rsidR="00AA6E61" w:rsidRDefault="00AA6E61" w:rsidP="00971FB3">
      <w:pPr>
        <w:shd w:val="clear" w:color="auto" w:fill="FFFFFF"/>
        <w:spacing w:before="100" w:beforeAutospacing="1" w:after="100" w:afterAutospacing="1" w:line="240" w:lineRule="auto"/>
        <w:outlineLvl w:val="1"/>
        <w:rPr>
          <w:rFonts w:ascii="Arial" w:eastAsia="Times New Roman" w:hAnsi="Arial" w:cs="Arial"/>
          <w:caps/>
          <w:color w:val="282828"/>
          <w:sz w:val="40"/>
          <w:szCs w:val="40"/>
        </w:rPr>
      </w:pPr>
    </w:p>
    <w:p w14:paraId="7F87755A" w14:textId="77777777" w:rsidR="00AA6E61" w:rsidRDefault="00AA6E61" w:rsidP="00971FB3">
      <w:pPr>
        <w:shd w:val="clear" w:color="auto" w:fill="FFFFFF"/>
        <w:spacing w:before="100" w:beforeAutospacing="1" w:after="100" w:afterAutospacing="1" w:line="240" w:lineRule="auto"/>
        <w:outlineLvl w:val="1"/>
        <w:rPr>
          <w:rFonts w:ascii="Arial" w:eastAsia="Times New Roman" w:hAnsi="Arial" w:cs="Arial"/>
          <w:caps/>
          <w:color w:val="282828"/>
          <w:sz w:val="40"/>
          <w:szCs w:val="40"/>
        </w:rPr>
      </w:pPr>
    </w:p>
    <w:p w14:paraId="0AAE07F1" w14:textId="77777777" w:rsidR="00AA6E61" w:rsidRDefault="00AA6E61" w:rsidP="00971FB3">
      <w:pPr>
        <w:shd w:val="clear" w:color="auto" w:fill="FFFFFF"/>
        <w:spacing w:before="100" w:beforeAutospacing="1" w:after="100" w:afterAutospacing="1" w:line="240" w:lineRule="auto"/>
        <w:outlineLvl w:val="1"/>
        <w:rPr>
          <w:rFonts w:ascii="Arial" w:eastAsia="Times New Roman" w:hAnsi="Arial" w:cs="Arial"/>
          <w:caps/>
          <w:color w:val="282828"/>
          <w:sz w:val="40"/>
          <w:szCs w:val="40"/>
        </w:rPr>
      </w:pPr>
    </w:p>
    <w:p w14:paraId="517360F9" w14:textId="77777777" w:rsidR="00AA6E61" w:rsidRDefault="00AA6E61" w:rsidP="00971FB3">
      <w:pPr>
        <w:shd w:val="clear" w:color="auto" w:fill="FFFFFF"/>
        <w:spacing w:before="100" w:beforeAutospacing="1" w:after="100" w:afterAutospacing="1" w:line="240" w:lineRule="auto"/>
        <w:outlineLvl w:val="1"/>
        <w:rPr>
          <w:rFonts w:ascii="Arial" w:eastAsia="Times New Roman" w:hAnsi="Arial" w:cs="Arial"/>
          <w:caps/>
          <w:color w:val="282828"/>
          <w:sz w:val="40"/>
          <w:szCs w:val="40"/>
        </w:rPr>
      </w:pPr>
    </w:p>
    <w:p w14:paraId="682A95EB" w14:textId="77777777" w:rsidR="005400E4" w:rsidRDefault="005400E4" w:rsidP="00971FB3">
      <w:pPr>
        <w:shd w:val="clear" w:color="auto" w:fill="FFFFFF"/>
        <w:spacing w:before="100" w:beforeAutospacing="1" w:after="100" w:afterAutospacing="1" w:line="240" w:lineRule="auto"/>
        <w:outlineLvl w:val="1"/>
        <w:rPr>
          <w:rFonts w:ascii="Arial" w:eastAsia="Times New Roman" w:hAnsi="Arial" w:cs="Arial"/>
          <w:caps/>
          <w:color w:val="282828"/>
          <w:sz w:val="40"/>
          <w:szCs w:val="40"/>
        </w:rPr>
      </w:pPr>
    </w:p>
    <w:p w14:paraId="525C01AE" w14:textId="77777777" w:rsidR="00AA6E61" w:rsidRDefault="00AA6E61" w:rsidP="00971FB3">
      <w:pPr>
        <w:shd w:val="clear" w:color="auto" w:fill="FFFFFF"/>
        <w:spacing w:before="100" w:beforeAutospacing="1" w:after="100" w:afterAutospacing="1" w:line="240" w:lineRule="auto"/>
        <w:outlineLvl w:val="1"/>
        <w:rPr>
          <w:rFonts w:ascii="Arial" w:eastAsia="Times New Roman" w:hAnsi="Arial" w:cs="Arial"/>
          <w:caps/>
          <w:color w:val="282828"/>
          <w:sz w:val="40"/>
          <w:szCs w:val="40"/>
        </w:rPr>
      </w:pPr>
    </w:p>
    <w:p w14:paraId="2EB94628" w14:textId="04BA39B0" w:rsidR="00971FB3" w:rsidRPr="00971FB3" w:rsidRDefault="00971FB3" w:rsidP="00971FB3">
      <w:pPr>
        <w:shd w:val="clear" w:color="auto" w:fill="FFFFFF"/>
        <w:spacing w:before="100" w:beforeAutospacing="1" w:after="100" w:afterAutospacing="1" w:line="240" w:lineRule="auto"/>
        <w:outlineLvl w:val="1"/>
        <w:rPr>
          <w:rFonts w:ascii="Arial" w:eastAsia="Times New Roman" w:hAnsi="Arial" w:cs="Arial"/>
          <w:caps/>
          <w:color w:val="282828"/>
          <w:sz w:val="40"/>
          <w:szCs w:val="40"/>
        </w:rPr>
      </w:pPr>
      <w:r w:rsidRPr="003A2A0A">
        <w:rPr>
          <w:rFonts w:ascii="Arial" w:eastAsia="Times New Roman" w:hAnsi="Arial" w:cs="Arial"/>
          <w:caps/>
          <w:color w:val="282828"/>
          <w:sz w:val="40"/>
          <w:szCs w:val="40"/>
        </w:rPr>
        <w:lastRenderedPageBreak/>
        <w:t>20</w:t>
      </w:r>
      <w:r w:rsidR="00E23762" w:rsidRPr="003A2A0A">
        <w:rPr>
          <w:rFonts w:ascii="Arial" w:eastAsia="Times New Roman" w:hAnsi="Arial" w:cs="Arial"/>
          <w:caps/>
          <w:color w:val="282828"/>
          <w:sz w:val="40"/>
          <w:szCs w:val="40"/>
        </w:rPr>
        <w:t>2</w:t>
      </w:r>
      <w:r w:rsidR="005400E4">
        <w:rPr>
          <w:rFonts w:ascii="Arial" w:eastAsia="Times New Roman" w:hAnsi="Arial" w:cs="Arial"/>
          <w:caps/>
          <w:color w:val="282828"/>
          <w:sz w:val="40"/>
          <w:szCs w:val="40"/>
        </w:rPr>
        <w:t>4</w:t>
      </w:r>
      <w:r w:rsidRPr="00971FB3">
        <w:rPr>
          <w:rFonts w:ascii="Arial" w:eastAsia="Times New Roman" w:hAnsi="Arial" w:cs="Arial"/>
          <w:caps/>
          <w:color w:val="282828"/>
          <w:sz w:val="40"/>
          <w:szCs w:val="40"/>
        </w:rPr>
        <w:t xml:space="preserve"> WATER QUALITY SUMMARY </w:t>
      </w:r>
    </w:p>
    <w:p w14:paraId="14C52D1F" w14:textId="77777777" w:rsidR="00971FB3" w:rsidRPr="00971FB3" w:rsidRDefault="00971FB3" w:rsidP="00971FB3">
      <w:pPr>
        <w:shd w:val="clear" w:color="auto" w:fill="FFFFFF"/>
        <w:spacing w:before="100" w:beforeAutospacing="1" w:after="100" w:afterAutospacing="1" w:line="240" w:lineRule="auto"/>
        <w:outlineLvl w:val="2"/>
        <w:rPr>
          <w:rFonts w:ascii="Arial" w:eastAsia="Times New Roman" w:hAnsi="Arial" w:cs="Arial"/>
          <w:caps/>
          <w:color w:val="282828"/>
          <w:sz w:val="32"/>
          <w:szCs w:val="32"/>
        </w:rPr>
      </w:pPr>
      <w:r w:rsidRPr="00971FB3">
        <w:rPr>
          <w:rFonts w:ascii="Arial" w:eastAsia="Times New Roman" w:hAnsi="Arial" w:cs="Arial"/>
          <w:caps/>
          <w:color w:val="282828"/>
          <w:sz w:val="32"/>
          <w:szCs w:val="32"/>
        </w:rPr>
        <w:t>MICROBIOLOGICAL</w:t>
      </w:r>
    </w:p>
    <w:tbl>
      <w:tblPr>
        <w:tblW w:w="13050" w:type="dxa"/>
        <w:tblCellMar>
          <w:top w:w="15" w:type="dxa"/>
          <w:left w:w="15" w:type="dxa"/>
          <w:bottom w:w="15" w:type="dxa"/>
          <w:right w:w="15" w:type="dxa"/>
        </w:tblCellMar>
        <w:tblLook w:val="04A0" w:firstRow="1" w:lastRow="0" w:firstColumn="1" w:lastColumn="0" w:noHBand="0" w:noVBand="1"/>
      </w:tblPr>
      <w:tblGrid>
        <w:gridCol w:w="2018"/>
        <w:gridCol w:w="1377"/>
        <w:gridCol w:w="1373"/>
        <w:gridCol w:w="1890"/>
        <w:gridCol w:w="1447"/>
        <w:gridCol w:w="1479"/>
        <w:gridCol w:w="1418"/>
        <w:gridCol w:w="2048"/>
      </w:tblGrid>
      <w:tr w:rsidR="00AC7199" w:rsidRPr="00971FB3" w14:paraId="284A7470" w14:textId="77777777" w:rsidTr="00B845B9">
        <w:trPr>
          <w:tblHeader/>
        </w:trPr>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53ED0911" w14:textId="77777777" w:rsidR="008D5255" w:rsidRPr="00971FB3" w:rsidRDefault="008D5255" w:rsidP="001A637C">
            <w:pPr>
              <w:spacing w:after="0" w:line="240" w:lineRule="auto"/>
              <w:rPr>
                <w:rFonts w:ascii="Times New Roman" w:eastAsia="Times New Roman" w:hAnsi="Times New Roman" w:cs="Times New Roman"/>
                <w:b/>
                <w:bCs/>
                <w:sz w:val="24"/>
                <w:szCs w:val="24"/>
              </w:rPr>
            </w:pPr>
            <w:bookmarkStart w:id="0" w:name="frB" w:colFirst="4" w:colLast="6"/>
            <w:r w:rsidRPr="00971FB3">
              <w:rPr>
                <w:rFonts w:ascii="Times New Roman" w:eastAsia="Times New Roman" w:hAnsi="Times New Roman" w:cs="Times New Roman"/>
                <w:b/>
                <w:bCs/>
                <w:sz w:val="24"/>
                <w:szCs w:val="24"/>
              </w:rPr>
              <w:t>Contaminant and Unit of Measurement</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4781C4A4" w14:textId="77777777" w:rsidR="008D5255" w:rsidRPr="00971FB3" w:rsidRDefault="008D5255" w:rsidP="001A637C">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Dates of Sampling</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58619DE5" w14:textId="77777777" w:rsidR="008D5255" w:rsidRPr="00971FB3" w:rsidRDefault="008D5255" w:rsidP="001A637C">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MCL Violation Y/N</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33F33D9F" w14:textId="77777777" w:rsidR="008D5255" w:rsidRPr="00971FB3" w:rsidRDefault="008D5255" w:rsidP="001A637C">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Highest Single Measurement</w:t>
            </w:r>
          </w:p>
        </w:tc>
        <w:tc>
          <w:tcPr>
            <w:tcW w:w="1447" w:type="dxa"/>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158FD807" w14:textId="77777777" w:rsidR="008D5255" w:rsidRPr="00971FB3" w:rsidRDefault="008D5255" w:rsidP="001A637C">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Lowest Monthly Percentage of Samples Meeting Regulatory Limits</w:t>
            </w:r>
          </w:p>
        </w:tc>
        <w:tc>
          <w:tcPr>
            <w:tcW w:w="1479" w:type="dxa"/>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4A5F4129" w14:textId="77777777" w:rsidR="008D5255" w:rsidRPr="00971FB3" w:rsidRDefault="008D5255" w:rsidP="001A637C">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MCLG</w:t>
            </w:r>
          </w:p>
        </w:tc>
        <w:tc>
          <w:tcPr>
            <w:tcW w:w="1418" w:type="dxa"/>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435399B6" w14:textId="77777777" w:rsidR="008D5255" w:rsidRPr="00971FB3" w:rsidRDefault="008D5255" w:rsidP="001A637C">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MCL</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793CB075" w14:textId="77777777" w:rsidR="008D5255" w:rsidRPr="00971FB3" w:rsidRDefault="008D5255" w:rsidP="001A637C">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Likely Source of Contamination</w:t>
            </w:r>
          </w:p>
        </w:tc>
      </w:tr>
      <w:tr w:rsidR="00AC7199" w:rsidRPr="00971FB3" w14:paraId="4BBF3326" w14:textId="77777777" w:rsidTr="00B845B9">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741C95F0" w14:textId="2F27DD29" w:rsidR="008D5255" w:rsidRPr="00971FB3" w:rsidRDefault="008D5255" w:rsidP="008D5255">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Filter turbidity (NTU)</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07B11E03" w14:textId="6310DC24" w:rsidR="008D5255" w:rsidRPr="003A2A0A" w:rsidRDefault="008D5255" w:rsidP="008D5255">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01/2</w:t>
            </w:r>
            <w:r w:rsidR="00CA5770">
              <w:rPr>
                <w:rFonts w:ascii="Times New Roman" w:eastAsia="Times New Roman" w:hAnsi="Times New Roman" w:cs="Times New Roman"/>
                <w:sz w:val="24"/>
                <w:szCs w:val="24"/>
              </w:rPr>
              <w:t>4</w:t>
            </w:r>
            <w:r w:rsidRPr="003A2A0A">
              <w:rPr>
                <w:rFonts w:ascii="Times New Roman" w:eastAsia="Times New Roman" w:hAnsi="Times New Roman" w:cs="Times New Roman"/>
                <w:sz w:val="24"/>
                <w:szCs w:val="24"/>
              </w:rPr>
              <w:t>–12/2</w:t>
            </w:r>
            <w:r w:rsidR="00CA5770">
              <w:rPr>
                <w:rFonts w:ascii="Times New Roman" w:eastAsia="Times New Roman" w:hAnsi="Times New Roman" w:cs="Times New Roman"/>
                <w:sz w:val="24"/>
                <w:szCs w:val="24"/>
              </w:rPr>
              <w:t>4</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30D91C74" w14:textId="17058DD4" w:rsidR="008D5255" w:rsidRPr="003A2A0A" w:rsidRDefault="008D5255" w:rsidP="008D5255">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No</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14254CEF" w14:textId="083C57B3" w:rsidR="008D5255" w:rsidRPr="003A2A0A" w:rsidRDefault="00CA5770" w:rsidP="008D52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1447" w:type="dxa"/>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7605288A" w14:textId="272C06D0" w:rsidR="008D5255" w:rsidRPr="00BD7CF6" w:rsidRDefault="008D5255" w:rsidP="008D5255">
            <w:pPr>
              <w:spacing w:after="0" w:line="240" w:lineRule="auto"/>
              <w:rPr>
                <w:rFonts w:ascii="Times New Roman" w:eastAsia="Times New Roman" w:hAnsi="Times New Roman" w:cs="Times New Roman"/>
                <w:sz w:val="24"/>
                <w:szCs w:val="24"/>
                <w:vertAlign w:val="superscript"/>
              </w:rPr>
            </w:pPr>
            <w:r w:rsidRPr="00971FB3">
              <w:rPr>
                <w:rFonts w:ascii="Times New Roman" w:eastAsia="Times New Roman" w:hAnsi="Times New Roman" w:cs="Times New Roman"/>
                <w:sz w:val="24"/>
                <w:szCs w:val="24"/>
              </w:rPr>
              <w:t>9</w:t>
            </w:r>
            <w:r w:rsidR="00CA5770">
              <w:rPr>
                <w:rFonts w:ascii="Times New Roman" w:eastAsia="Times New Roman" w:hAnsi="Times New Roman" w:cs="Times New Roman"/>
                <w:sz w:val="24"/>
                <w:szCs w:val="24"/>
              </w:rPr>
              <w:t>7.2</w:t>
            </w:r>
            <w:r w:rsidRPr="00971FB3">
              <w:rPr>
                <w:rFonts w:ascii="Times New Roman" w:eastAsia="Times New Roman" w:hAnsi="Times New Roman" w:cs="Times New Roman"/>
                <w:sz w:val="24"/>
                <w:szCs w:val="24"/>
              </w:rPr>
              <w:t>%</w:t>
            </w:r>
            <w:r w:rsidR="008D12AD">
              <w:rPr>
                <w:rFonts w:ascii="Times New Roman" w:eastAsia="Times New Roman" w:hAnsi="Times New Roman" w:cs="Times New Roman"/>
                <w:color w:val="2E74B5" w:themeColor="accent5" w:themeShade="BF"/>
                <w:sz w:val="24"/>
                <w:szCs w:val="24"/>
                <w:vertAlign w:val="superscript"/>
              </w:rPr>
              <w:t>A</w:t>
            </w:r>
          </w:p>
        </w:tc>
        <w:tc>
          <w:tcPr>
            <w:tcW w:w="1479" w:type="dxa"/>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3EF12D6B" w14:textId="77F7BF04" w:rsidR="008D5255" w:rsidRPr="00971FB3" w:rsidRDefault="008D5255" w:rsidP="008D5255">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N/A</w:t>
            </w:r>
          </w:p>
        </w:tc>
        <w:tc>
          <w:tcPr>
            <w:tcW w:w="1418" w:type="dxa"/>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4568424E" w14:textId="09F4C2FC" w:rsidR="008D5255" w:rsidRPr="00971FB3" w:rsidRDefault="008D5255" w:rsidP="008D5255">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TT</w:t>
            </w:r>
            <w:r w:rsidR="00BD7CF6" w:rsidRPr="00BD7CF6">
              <w:rPr>
                <w:rFonts w:ascii="Times New Roman" w:eastAsia="Times New Roman" w:hAnsi="Times New Roman" w:cs="Times New Roman"/>
                <w:color w:val="FF0000"/>
                <w:sz w:val="24"/>
                <w:szCs w:val="24"/>
                <w:vertAlign w:val="superscript"/>
              </w:rPr>
              <w:t xml:space="preserve"> </w:t>
            </w:r>
            <w:r w:rsidR="008D12AD">
              <w:rPr>
                <w:rFonts w:ascii="Times New Roman" w:eastAsia="Times New Roman" w:hAnsi="Times New Roman" w:cs="Times New Roman"/>
                <w:color w:val="2E74B5" w:themeColor="accent5" w:themeShade="BF"/>
                <w:sz w:val="24"/>
                <w:szCs w:val="24"/>
                <w:vertAlign w:val="superscript"/>
              </w:rPr>
              <w:t>A</w:t>
            </w:r>
            <w:r w:rsidR="00BD7CF6" w:rsidRPr="00B42285">
              <w:rPr>
                <w:rFonts w:ascii="Times New Roman" w:eastAsia="Times New Roman" w:hAnsi="Times New Roman" w:cs="Times New Roman"/>
                <w:color w:val="2E74B5" w:themeColor="accent5" w:themeShade="BF"/>
                <w:sz w:val="18"/>
                <w:szCs w:val="18"/>
                <w:vertAlign w:val="superscript"/>
              </w:rPr>
              <w:t xml:space="preserve"> </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4BC47B68" w14:textId="0CB69D68" w:rsidR="008D5255" w:rsidRPr="00971FB3" w:rsidRDefault="008D5255" w:rsidP="008D5255">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Soil runoff</w:t>
            </w:r>
          </w:p>
        </w:tc>
      </w:tr>
    </w:tbl>
    <w:bookmarkEnd w:id="0"/>
    <w:p w14:paraId="223B328C" w14:textId="77777777" w:rsidR="00971FB3" w:rsidRPr="00971FB3" w:rsidRDefault="00971FB3" w:rsidP="00971FB3">
      <w:pPr>
        <w:shd w:val="clear" w:color="auto" w:fill="FFFFFF"/>
        <w:spacing w:before="100" w:beforeAutospacing="1" w:after="100" w:afterAutospacing="1" w:line="240" w:lineRule="auto"/>
        <w:outlineLvl w:val="2"/>
        <w:rPr>
          <w:rFonts w:ascii="Arial" w:eastAsia="Times New Roman" w:hAnsi="Arial" w:cs="Arial"/>
          <w:caps/>
          <w:color w:val="282828"/>
          <w:sz w:val="32"/>
          <w:szCs w:val="32"/>
        </w:rPr>
      </w:pPr>
      <w:r w:rsidRPr="00971FB3">
        <w:rPr>
          <w:rFonts w:ascii="Arial" w:eastAsia="Times New Roman" w:hAnsi="Arial" w:cs="Arial"/>
          <w:caps/>
          <w:color w:val="282828"/>
          <w:sz w:val="32"/>
          <w:szCs w:val="32"/>
        </w:rPr>
        <w:t>INORGANIC</w:t>
      </w:r>
    </w:p>
    <w:tbl>
      <w:tblPr>
        <w:tblW w:w="13050" w:type="dxa"/>
        <w:tblCellMar>
          <w:top w:w="15" w:type="dxa"/>
          <w:left w:w="15" w:type="dxa"/>
          <w:bottom w:w="15" w:type="dxa"/>
          <w:right w:w="15" w:type="dxa"/>
        </w:tblCellMar>
        <w:tblLook w:val="04A0" w:firstRow="1" w:lastRow="0" w:firstColumn="1" w:lastColumn="0" w:noHBand="0" w:noVBand="1"/>
      </w:tblPr>
      <w:tblGrid>
        <w:gridCol w:w="2202"/>
        <w:gridCol w:w="1440"/>
        <w:gridCol w:w="1450"/>
        <w:gridCol w:w="1417"/>
        <w:gridCol w:w="1254"/>
        <w:gridCol w:w="1047"/>
        <w:gridCol w:w="860"/>
        <w:gridCol w:w="3380"/>
      </w:tblGrid>
      <w:tr w:rsidR="00CA5770" w:rsidRPr="00971FB3" w14:paraId="0883D326" w14:textId="77777777" w:rsidTr="00971FB3">
        <w:trPr>
          <w:tblHeader/>
        </w:trPr>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540EF61E" w14:textId="77777777" w:rsidR="00971FB3" w:rsidRPr="00971FB3" w:rsidRDefault="00971FB3" w:rsidP="00971FB3">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Contaminant and Unit of Measurement</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5D04C981" w14:textId="77777777" w:rsidR="00971FB3" w:rsidRPr="00971FB3" w:rsidRDefault="00971FB3" w:rsidP="00971FB3">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Dates of Sampling</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1BB351E7" w14:textId="77777777" w:rsidR="00971FB3" w:rsidRPr="00971FB3" w:rsidRDefault="00971FB3" w:rsidP="00971FB3">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MCL Violation Y/N</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4959BDF2" w14:textId="77777777" w:rsidR="00971FB3" w:rsidRPr="00971FB3" w:rsidRDefault="00971FB3" w:rsidP="00971FB3">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Max. Level Detected</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12D8BB24" w14:textId="77777777" w:rsidR="00971FB3" w:rsidRPr="00971FB3" w:rsidRDefault="00971FB3" w:rsidP="00971FB3">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Range of Results</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1F901FD5" w14:textId="77777777" w:rsidR="00971FB3" w:rsidRPr="00971FB3" w:rsidRDefault="00971FB3" w:rsidP="00971FB3">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MCLG</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7721FA5A" w14:textId="77777777" w:rsidR="00971FB3" w:rsidRPr="00971FB3" w:rsidRDefault="00971FB3" w:rsidP="00971FB3">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MCL</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6D8E55F0" w14:textId="77777777" w:rsidR="00971FB3" w:rsidRPr="00971FB3" w:rsidRDefault="00971FB3" w:rsidP="00971FB3">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Likely Source of Contamination</w:t>
            </w:r>
          </w:p>
        </w:tc>
      </w:tr>
      <w:tr w:rsidR="00E15BB1" w:rsidRPr="00971FB3" w14:paraId="42A741C7" w14:textId="77777777" w:rsidTr="00971FB3">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450D6F69" w14:textId="6EBC9551" w:rsidR="00E15BB1" w:rsidRDefault="00E15BB1" w:rsidP="00043C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Arsenic (ppb)</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2F77F8DF" w14:textId="35A19706" w:rsidR="00E15BB1" w:rsidRPr="003A2A0A" w:rsidRDefault="00E15BB1" w:rsidP="00043CCD">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01/2</w:t>
            </w:r>
            <w:r>
              <w:rPr>
                <w:rFonts w:ascii="Times New Roman" w:eastAsia="Times New Roman" w:hAnsi="Times New Roman" w:cs="Times New Roman"/>
                <w:sz w:val="24"/>
                <w:szCs w:val="24"/>
              </w:rPr>
              <w:t>4</w:t>
            </w:r>
            <w:r w:rsidRPr="003A2A0A">
              <w:rPr>
                <w:rFonts w:ascii="Times New Roman" w:eastAsia="Times New Roman" w:hAnsi="Times New Roman" w:cs="Times New Roman"/>
                <w:sz w:val="24"/>
                <w:szCs w:val="24"/>
              </w:rPr>
              <w:t>–12/2</w:t>
            </w:r>
            <w:r>
              <w:rPr>
                <w:rFonts w:ascii="Times New Roman" w:eastAsia="Times New Roman" w:hAnsi="Times New Roman" w:cs="Times New Roman"/>
                <w:sz w:val="24"/>
                <w:szCs w:val="24"/>
              </w:rPr>
              <w:t>4</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289341CE" w14:textId="0B2EBD42" w:rsidR="00E15BB1" w:rsidRDefault="00E15BB1" w:rsidP="00043C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3450378E" w14:textId="56F4AD4B" w:rsidR="00E15BB1" w:rsidRDefault="00E15BB1" w:rsidP="00043C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0.38</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04701383" w14:textId="139F7A1C" w:rsidR="00E15BB1" w:rsidRDefault="00E15BB1" w:rsidP="00043C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ND-0.38</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5AA942A8" w14:textId="681C5012" w:rsidR="00E15BB1" w:rsidRDefault="00E15BB1" w:rsidP="00043C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2A6F1E78" w14:textId="1996A492" w:rsidR="00E15BB1" w:rsidRDefault="00E15BB1" w:rsidP="00043C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03F0A99B" w14:textId="1F4F115A" w:rsidR="00E15BB1" w:rsidRPr="00971FB3" w:rsidRDefault="00E15BB1" w:rsidP="00043C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Erosion of natural deposits; runoff from orchards; runoff from glass and electronics production wastes</w:t>
            </w:r>
          </w:p>
        </w:tc>
      </w:tr>
      <w:tr w:rsidR="00CA5770" w:rsidRPr="00971FB3" w14:paraId="74440457" w14:textId="77777777" w:rsidTr="00971FB3">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2CD290DF" w14:textId="0864B53B" w:rsidR="00043CCD" w:rsidRPr="003A2A0A" w:rsidRDefault="00043CCD" w:rsidP="00043C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Barium (pp</w:t>
            </w:r>
            <w:r w:rsidR="00E15BB1">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250C7FB9" w14:textId="04F1A5FB" w:rsidR="00043CCD" w:rsidRPr="003A2A0A" w:rsidRDefault="00043CCD" w:rsidP="00043CCD">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01/2</w:t>
            </w:r>
            <w:r w:rsidR="00CA5770">
              <w:rPr>
                <w:rFonts w:ascii="Times New Roman" w:eastAsia="Times New Roman" w:hAnsi="Times New Roman" w:cs="Times New Roman"/>
                <w:sz w:val="24"/>
                <w:szCs w:val="24"/>
              </w:rPr>
              <w:t>4</w:t>
            </w:r>
            <w:r w:rsidRPr="003A2A0A">
              <w:rPr>
                <w:rFonts w:ascii="Times New Roman" w:eastAsia="Times New Roman" w:hAnsi="Times New Roman" w:cs="Times New Roman"/>
                <w:sz w:val="24"/>
                <w:szCs w:val="24"/>
              </w:rPr>
              <w:t>–12/2</w:t>
            </w:r>
            <w:r w:rsidR="00CA5770">
              <w:rPr>
                <w:rFonts w:ascii="Times New Roman" w:eastAsia="Times New Roman" w:hAnsi="Times New Roman" w:cs="Times New Roman"/>
                <w:sz w:val="24"/>
                <w:szCs w:val="24"/>
              </w:rPr>
              <w:t>4</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6B8CA556" w14:textId="1066E9CA" w:rsidR="00043CCD" w:rsidRPr="003A2A0A" w:rsidRDefault="00043CCD" w:rsidP="00043C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0DAFB8E0" w14:textId="5D5DA214" w:rsidR="00043CCD" w:rsidRDefault="00E15BB1" w:rsidP="00043C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0.015</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29541AC1" w14:textId="4B47A69C" w:rsidR="00043CCD" w:rsidRPr="003A2A0A" w:rsidRDefault="00E15BB1" w:rsidP="00043C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0.0073</w:t>
            </w:r>
            <w:r w:rsidR="00043CCD" w:rsidRPr="003A2A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0.015</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1A932C7E" w14:textId="6AB5CB1C" w:rsidR="00043CCD" w:rsidRDefault="00043CCD" w:rsidP="00043C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1B1E911A" w14:textId="060FFE14" w:rsidR="00043CCD" w:rsidRDefault="00043CCD" w:rsidP="00043C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7EB1562D" w14:textId="1DF67A36" w:rsidR="00043CCD" w:rsidRDefault="00043CCD" w:rsidP="00043CCD">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Discharge of drilling wastes; discharge from metal refineries; erosion of natural deposits</w:t>
            </w:r>
          </w:p>
        </w:tc>
      </w:tr>
      <w:tr w:rsidR="00CA5770" w:rsidRPr="00971FB3" w14:paraId="407F32B3" w14:textId="77777777" w:rsidTr="00971FB3">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5A480174" w14:textId="29EA7EF8" w:rsidR="00CA5770" w:rsidRPr="00971FB3" w:rsidRDefault="00CA5770" w:rsidP="00024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Chromium (ppb)</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176CB29C" w14:textId="76D579B8" w:rsidR="00CA5770" w:rsidRPr="003A2A0A" w:rsidRDefault="00CA5770" w:rsidP="0002412B">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01/2</w:t>
            </w:r>
            <w:r>
              <w:rPr>
                <w:rFonts w:ascii="Times New Roman" w:eastAsia="Times New Roman" w:hAnsi="Times New Roman" w:cs="Times New Roman"/>
                <w:sz w:val="24"/>
                <w:szCs w:val="24"/>
              </w:rPr>
              <w:t>4</w:t>
            </w:r>
            <w:r w:rsidRPr="003A2A0A">
              <w:rPr>
                <w:rFonts w:ascii="Times New Roman" w:eastAsia="Times New Roman" w:hAnsi="Times New Roman" w:cs="Times New Roman"/>
                <w:sz w:val="24"/>
                <w:szCs w:val="24"/>
              </w:rPr>
              <w:t>–12/2</w:t>
            </w:r>
            <w:r>
              <w:rPr>
                <w:rFonts w:ascii="Times New Roman" w:eastAsia="Times New Roman" w:hAnsi="Times New Roman" w:cs="Times New Roman"/>
                <w:sz w:val="24"/>
                <w:szCs w:val="24"/>
              </w:rPr>
              <w:t>4</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400CBAA0" w14:textId="2D21CB06" w:rsidR="00CA5770" w:rsidRPr="003A2A0A" w:rsidRDefault="00CA5770" w:rsidP="00024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43606F8E" w14:textId="00F8F13F" w:rsidR="00CA5770" w:rsidRPr="003A2A0A" w:rsidRDefault="00CA5770" w:rsidP="00024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0.39</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65A475D9" w14:textId="227153FE" w:rsidR="00CA5770" w:rsidRPr="003A2A0A" w:rsidRDefault="00CA5770" w:rsidP="00024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ND</w:t>
            </w:r>
            <w:r w:rsidRPr="003A2A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w:t>
            </w:r>
            <w:r w:rsidR="004C1AFA">
              <w:rPr>
                <w:rFonts w:ascii="Times New Roman" w:eastAsia="Times New Roman" w:hAnsi="Times New Roman" w:cs="Times New Roman"/>
                <w:sz w:val="24"/>
                <w:szCs w:val="24"/>
              </w:rPr>
              <w:t>3</w:t>
            </w:r>
            <w:r>
              <w:rPr>
                <w:rFonts w:ascii="Times New Roman" w:eastAsia="Times New Roman" w:hAnsi="Times New Roman" w:cs="Times New Roman"/>
                <w:sz w:val="24"/>
                <w:szCs w:val="24"/>
              </w:rPr>
              <w:t>9</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7149E8CF" w14:textId="3284127D" w:rsidR="00CA5770" w:rsidRPr="00971FB3" w:rsidRDefault="00CA5770" w:rsidP="00024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3B754B61" w14:textId="6CE7482E" w:rsidR="00CA5770" w:rsidRPr="00971FB3" w:rsidRDefault="00CA5770" w:rsidP="00024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1DD99D96" w14:textId="6DC8F34E" w:rsidR="00CA5770" w:rsidRPr="00971FB3" w:rsidRDefault="00CA5770" w:rsidP="00024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Discharge from steel and pulp mills; erosion of natural deposits</w:t>
            </w:r>
          </w:p>
        </w:tc>
      </w:tr>
      <w:tr w:rsidR="00CA5770" w:rsidRPr="00971FB3" w14:paraId="3AB1E5D3" w14:textId="77777777" w:rsidTr="00971FB3">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052A747F" w14:textId="07ED5BEA" w:rsidR="0002412B" w:rsidRPr="00971FB3" w:rsidRDefault="0002412B" w:rsidP="0002412B">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Fluoride (ppm)</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48C3DC2A" w14:textId="14CA6BCC" w:rsidR="0002412B" w:rsidRPr="003A2A0A" w:rsidRDefault="0002412B" w:rsidP="0002412B">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01/2</w:t>
            </w:r>
            <w:r w:rsidR="00CA5770">
              <w:rPr>
                <w:rFonts w:ascii="Times New Roman" w:eastAsia="Times New Roman" w:hAnsi="Times New Roman" w:cs="Times New Roman"/>
                <w:sz w:val="24"/>
                <w:szCs w:val="24"/>
              </w:rPr>
              <w:t>4</w:t>
            </w:r>
            <w:r w:rsidRPr="003A2A0A">
              <w:rPr>
                <w:rFonts w:ascii="Times New Roman" w:eastAsia="Times New Roman" w:hAnsi="Times New Roman" w:cs="Times New Roman"/>
                <w:sz w:val="24"/>
                <w:szCs w:val="24"/>
              </w:rPr>
              <w:t>-12/2</w:t>
            </w:r>
            <w:r w:rsidR="00CA5770">
              <w:rPr>
                <w:rFonts w:ascii="Times New Roman" w:eastAsia="Times New Roman" w:hAnsi="Times New Roman" w:cs="Times New Roman"/>
                <w:sz w:val="24"/>
                <w:szCs w:val="24"/>
              </w:rPr>
              <w:t>4</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1CE221A9" w14:textId="77777777" w:rsidR="0002412B" w:rsidRPr="003A2A0A" w:rsidRDefault="0002412B" w:rsidP="0002412B">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No</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2A32012D" w14:textId="0136E6F3" w:rsidR="0002412B" w:rsidRPr="003A2A0A" w:rsidRDefault="0002412B" w:rsidP="0002412B">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r w:rsidR="00CA5770">
              <w:rPr>
                <w:rFonts w:ascii="Times New Roman" w:eastAsia="Times New Roman" w:hAnsi="Times New Roman" w:cs="Times New Roman"/>
                <w:sz w:val="24"/>
                <w:szCs w:val="24"/>
              </w:rPr>
              <w:t>9</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5B63D857" w14:textId="59620319" w:rsidR="0002412B" w:rsidRPr="003A2A0A" w:rsidRDefault="00CA5770" w:rsidP="00024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ND</w:t>
            </w:r>
            <w:r w:rsidR="0002412B" w:rsidRPr="003A2A0A">
              <w:rPr>
                <w:rFonts w:ascii="Times New Roman" w:eastAsia="Times New Roman" w:hAnsi="Times New Roman" w:cs="Times New Roman"/>
                <w:sz w:val="24"/>
                <w:szCs w:val="24"/>
              </w:rPr>
              <w:t xml:space="preserve"> – 0.</w:t>
            </w:r>
            <w:r>
              <w:rPr>
                <w:rFonts w:ascii="Times New Roman" w:eastAsia="Times New Roman" w:hAnsi="Times New Roman" w:cs="Times New Roman"/>
                <w:sz w:val="24"/>
                <w:szCs w:val="24"/>
              </w:rPr>
              <w:t>29</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206F55E7" w14:textId="77777777" w:rsidR="0002412B" w:rsidRPr="00971FB3" w:rsidRDefault="0002412B" w:rsidP="0002412B">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4</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6A3F3FA7" w14:textId="77777777" w:rsidR="0002412B" w:rsidRPr="00971FB3" w:rsidRDefault="0002412B" w:rsidP="0002412B">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4</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1779E77A" w14:textId="77777777" w:rsidR="0002412B" w:rsidRPr="00971FB3" w:rsidRDefault="0002412B" w:rsidP="0002412B">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Water additive which promotes strong teeth</w:t>
            </w:r>
          </w:p>
        </w:tc>
      </w:tr>
      <w:tr w:rsidR="00CA5770" w:rsidRPr="00971FB3" w14:paraId="159FC41C" w14:textId="77777777" w:rsidTr="00971FB3">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55CA9376" w14:textId="77777777" w:rsidR="0002412B" w:rsidRPr="00971FB3" w:rsidRDefault="0002412B" w:rsidP="0002412B">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Nitrate (as Nitrogen) (ppm)</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5787FE77" w14:textId="6EFBEE15" w:rsidR="0002412B" w:rsidRPr="003A2A0A" w:rsidRDefault="0002412B" w:rsidP="0002412B">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01/2</w:t>
            </w:r>
            <w:r w:rsidR="00CA5770">
              <w:rPr>
                <w:rFonts w:ascii="Times New Roman" w:eastAsia="Times New Roman" w:hAnsi="Times New Roman" w:cs="Times New Roman"/>
                <w:sz w:val="24"/>
                <w:szCs w:val="24"/>
              </w:rPr>
              <w:t>4</w:t>
            </w:r>
            <w:r w:rsidRPr="003A2A0A">
              <w:rPr>
                <w:rFonts w:ascii="Times New Roman" w:eastAsia="Times New Roman" w:hAnsi="Times New Roman" w:cs="Times New Roman"/>
                <w:sz w:val="24"/>
                <w:szCs w:val="24"/>
              </w:rPr>
              <w:t>–12/2</w:t>
            </w:r>
            <w:r w:rsidR="00CA5770">
              <w:rPr>
                <w:rFonts w:ascii="Times New Roman" w:eastAsia="Times New Roman" w:hAnsi="Times New Roman" w:cs="Times New Roman"/>
                <w:sz w:val="24"/>
                <w:szCs w:val="24"/>
              </w:rPr>
              <w:t>4</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173A0AF4" w14:textId="77777777" w:rsidR="0002412B" w:rsidRPr="003A2A0A" w:rsidRDefault="0002412B" w:rsidP="0002412B">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No</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28C2DF73" w14:textId="5E2C143A" w:rsidR="0002412B" w:rsidRPr="003A2A0A" w:rsidRDefault="0002412B" w:rsidP="0002412B">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0.</w:t>
            </w:r>
            <w:r w:rsidR="004A3190">
              <w:rPr>
                <w:rFonts w:ascii="Times New Roman" w:eastAsia="Times New Roman" w:hAnsi="Times New Roman" w:cs="Times New Roman"/>
                <w:sz w:val="24"/>
                <w:szCs w:val="24"/>
              </w:rPr>
              <w:t>26</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57030A14" w14:textId="444CC351" w:rsidR="0002412B" w:rsidRPr="003A2A0A" w:rsidRDefault="00CA5770" w:rsidP="00024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ND</w:t>
            </w:r>
            <w:r w:rsidR="0002412B" w:rsidRPr="003A2A0A">
              <w:rPr>
                <w:rFonts w:ascii="Times New Roman" w:eastAsia="Times New Roman" w:hAnsi="Times New Roman" w:cs="Times New Roman"/>
                <w:sz w:val="24"/>
                <w:szCs w:val="24"/>
              </w:rPr>
              <w:t xml:space="preserve"> – 0.2</w:t>
            </w:r>
            <w:r>
              <w:rPr>
                <w:rFonts w:ascii="Times New Roman" w:eastAsia="Times New Roman" w:hAnsi="Times New Roman" w:cs="Times New Roman"/>
                <w:sz w:val="24"/>
                <w:szCs w:val="24"/>
              </w:rPr>
              <w:t>6</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2AA69029" w14:textId="77777777" w:rsidR="0002412B" w:rsidRPr="00971FB3" w:rsidRDefault="0002412B" w:rsidP="0002412B">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10</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52F54824" w14:textId="77777777" w:rsidR="0002412B" w:rsidRPr="00971FB3" w:rsidRDefault="0002412B" w:rsidP="0002412B">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10</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26DD5F5A" w14:textId="77777777" w:rsidR="0002412B" w:rsidRPr="00971FB3" w:rsidRDefault="0002412B" w:rsidP="0002412B">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Runoff from fertilizer use; leaching from septic tanks, sewage; erosion of natural deposits</w:t>
            </w:r>
          </w:p>
        </w:tc>
      </w:tr>
      <w:tr w:rsidR="00CA5770" w:rsidRPr="00971FB3" w14:paraId="6EAF351B" w14:textId="77777777" w:rsidTr="00971FB3">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3C66D198" w14:textId="21A625F8" w:rsidR="00CA5770" w:rsidRPr="00971FB3" w:rsidRDefault="00CA5770" w:rsidP="00024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Selenium (ppb)</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4F837960" w14:textId="650EEBAA" w:rsidR="00CA5770" w:rsidRPr="003A2A0A" w:rsidRDefault="00CA5770" w:rsidP="0002412B">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01/2</w:t>
            </w:r>
            <w:r>
              <w:rPr>
                <w:rFonts w:ascii="Times New Roman" w:eastAsia="Times New Roman" w:hAnsi="Times New Roman" w:cs="Times New Roman"/>
                <w:sz w:val="24"/>
                <w:szCs w:val="24"/>
              </w:rPr>
              <w:t>4</w:t>
            </w:r>
            <w:r w:rsidRPr="003A2A0A">
              <w:rPr>
                <w:rFonts w:ascii="Times New Roman" w:eastAsia="Times New Roman" w:hAnsi="Times New Roman" w:cs="Times New Roman"/>
                <w:sz w:val="24"/>
                <w:szCs w:val="24"/>
              </w:rPr>
              <w:t>–12/2</w:t>
            </w:r>
            <w:r>
              <w:rPr>
                <w:rFonts w:ascii="Times New Roman" w:eastAsia="Times New Roman" w:hAnsi="Times New Roman" w:cs="Times New Roman"/>
                <w:sz w:val="24"/>
                <w:szCs w:val="24"/>
              </w:rPr>
              <w:t>4</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01D44AD2" w14:textId="5CD06423" w:rsidR="00CA5770" w:rsidRPr="003A2A0A" w:rsidRDefault="00CA5770" w:rsidP="00024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4846FFD4" w14:textId="79961F82" w:rsidR="00CA5770" w:rsidRDefault="00CA5770" w:rsidP="00024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66D141EE" w14:textId="0209DEEC" w:rsidR="00CA5770" w:rsidRDefault="00CA5770" w:rsidP="00024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ND</w:t>
            </w:r>
            <w:r w:rsidRPr="003A2A0A">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3.6</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04DB371C" w14:textId="2DE9A8ED" w:rsidR="00CA5770" w:rsidRPr="00971FB3" w:rsidRDefault="00CA5770" w:rsidP="00024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68DDD302" w14:textId="0AAF4C2C" w:rsidR="00CA5770" w:rsidRPr="00971FB3" w:rsidRDefault="00CA5770" w:rsidP="00024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20F4E984" w14:textId="7C1B8C61" w:rsidR="00CA5770" w:rsidRPr="00971FB3" w:rsidRDefault="00CA5770" w:rsidP="00024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Discharge from petroleum and metal refineries; erosion of natural deposits; discharge from mines</w:t>
            </w:r>
          </w:p>
        </w:tc>
      </w:tr>
      <w:tr w:rsidR="00CA5770" w:rsidRPr="00971FB3" w14:paraId="1769749B" w14:textId="77777777" w:rsidTr="00971FB3">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2D33136E" w14:textId="77777777" w:rsidR="0002412B" w:rsidRPr="00971FB3" w:rsidRDefault="0002412B" w:rsidP="0002412B">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Sodium (ppm)</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1B7D31B7" w14:textId="3A5F5871" w:rsidR="0002412B" w:rsidRPr="003A2A0A" w:rsidRDefault="0002412B" w:rsidP="0002412B">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01/2</w:t>
            </w:r>
            <w:r w:rsidR="00CA5770">
              <w:rPr>
                <w:rFonts w:ascii="Times New Roman" w:eastAsia="Times New Roman" w:hAnsi="Times New Roman" w:cs="Times New Roman"/>
                <w:sz w:val="24"/>
                <w:szCs w:val="24"/>
              </w:rPr>
              <w:t>4</w:t>
            </w:r>
            <w:r w:rsidRPr="003A2A0A">
              <w:rPr>
                <w:rFonts w:ascii="Times New Roman" w:eastAsia="Times New Roman" w:hAnsi="Times New Roman" w:cs="Times New Roman"/>
                <w:sz w:val="24"/>
                <w:szCs w:val="24"/>
              </w:rPr>
              <w:t>–12/2</w:t>
            </w:r>
            <w:r w:rsidR="00CA5770">
              <w:rPr>
                <w:rFonts w:ascii="Times New Roman" w:eastAsia="Times New Roman" w:hAnsi="Times New Roman" w:cs="Times New Roman"/>
                <w:sz w:val="24"/>
                <w:szCs w:val="24"/>
              </w:rPr>
              <w:t>4</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2CE8E949" w14:textId="77777777" w:rsidR="0002412B" w:rsidRPr="003A2A0A" w:rsidRDefault="0002412B" w:rsidP="0002412B">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No</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7E4A6B02" w14:textId="52B39ED2" w:rsidR="0002412B" w:rsidRPr="003A2A0A" w:rsidRDefault="00CA5770" w:rsidP="00024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07F83599" w14:textId="3AC65642" w:rsidR="0002412B" w:rsidRPr="003A2A0A" w:rsidRDefault="00380C0D" w:rsidP="00024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r w:rsidR="00CA5770">
              <w:rPr>
                <w:rFonts w:ascii="Times New Roman" w:eastAsia="Times New Roman" w:hAnsi="Times New Roman" w:cs="Times New Roman"/>
                <w:sz w:val="24"/>
                <w:szCs w:val="24"/>
              </w:rPr>
              <w:t xml:space="preserve"> </w:t>
            </w:r>
            <w:r w:rsidR="0002412B" w:rsidRPr="003A2A0A">
              <w:rPr>
                <w:rFonts w:ascii="Times New Roman" w:eastAsia="Times New Roman" w:hAnsi="Times New Roman" w:cs="Times New Roman"/>
                <w:sz w:val="24"/>
                <w:szCs w:val="24"/>
              </w:rPr>
              <w:t xml:space="preserve">– </w:t>
            </w:r>
            <w:r w:rsidR="00CA5770">
              <w:rPr>
                <w:rFonts w:ascii="Times New Roman" w:eastAsia="Times New Roman" w:hAnsi="Times New Roman" w:cs="Times New Roman"/>
                <w:sz w:val="24"/>
                <w:szCs w:val="24"/>
              </w:rPr>
              <w:t>16.0</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582CEA73" w14:textId="77777777" w:rsidR="0002412B" w:rsidRPr="00971FB3" w:rsidRDefault="0002412B" w:rsidP="0002412B">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N/A</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4E2B1CA3" w14:textId="77777777" w:rsidR="0002412B" w:rsidRPr="00971FB3" w:rsidRDefault="0002412B" w:rsidP="0002412B">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160</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66F67167" w14:textId="7033B463" w:rsidR="0002412B" w:rsidRPr="00971FB3" w:rsidRDefault="00EF0560" w:rsidP="0002412B">
            <w:pPr>
              <w:spacing w:after="0" w:line="240" w:lineRule="auto"/>
              <w:rPr>
                <w:rFonts w:ascii="Times New Roman" w:eastAsia="Times New Roman" w:hAnsi="Times New Roman" w:cs="Times New Roman"/>
                <w:sz w:val="24"/>
                <w:szCs w:val="24"/>
              </w:rPr>
            </w:pPr>
            <w:proofErr w:type="gramStart"/>
            <w:r w:rsidRPr="00971FB3">
              <w:rPr>
                <w:rFonts w:ascii="Times New Roman" w:eastAsia="Times New Roman" w:hAnsi="Times New Roman" w:cs="Times New Roman"/>
                <w:sz w:val="24"/>
                <w:szCs w:val="24"/>
              </w:rPr>
              <w:t>Salt</w:t>
            </w:r>
            <w:r>
              <w:rPr>
                <w:rFonts w:ascii="Times New Roman" w:eastAsia="Times New Roman" w:hAnsi="Times New Roman" w:cs="Times New Roman"/>
                <w:sz w:val="24"/>
                <w:szCs w:val="24"/>
              </w:rPr>
              <w:t xml:space="preserve"> </w:t>
            </w:r>
            <w:r w:rsidRPr="00971FB3">
              <w:rPr>
                <w:rFonts w:ascii="Times New Roman" w:eastAsia="Times New Roman" w:hAnsi="Times New Roman" w:cs="Times New Roman"/>
                <w:sz w:val="24"/>
                <w:szCs w:val="24"/>
              </w:rPr>
              <w:t>water</w:t>
            </w:r>
            <w:proofErr w:type="gramEnd"/>
            <w:r w:rsidR="0002412B" w:rsidRPr="00971FB3">
              <w:rPr>
                <w:rFonts w:ascii="Times New Roman" w:eastAsia="Times New Roman" w:hAnsi="Times New Roman" w:cs="Times New Roman"/>
                <w:sz w:val="24"/>
                <w:szCs w:val="24"/>
              </w:rPr>
              <w:t xml:space="preserve"> intrusion, leaching from soil</w:t>
            </w:r>
          </w:p>
        </w:tc>
      </w:tr>
    </w:tbl>
    <w:p w14:paraId="203710C7" w14:textId="14112BC4" w:rsidR="00D8279F" w:rsidRDefault="00D8279F" w:rsidP="003700F3">
      <w:pPr>
        <w:shd w:val="clear" w:color="auto" w:fill="FFFFFF"/>
        <w:spacing w:before="100" w:beforeAutospacing="1" w:after="100" w:afterAutospacing="1" w:line="240" w:lineRule="auto"/>
        <w:outlineLvl w:val="2"/>
        <w:rPr>
          <w:rFonts w:ascii="Arial" w:eastAsia="Times New Roman" w:hAnsi="Arial" w:cs="Arial"/>
          <w:caps/>
          <w:color w:val="282828"/>
          <w:sz w:val="32"/>
          <w:szCs w:val="32"/>
        </w:rPr>
      </w:pPr>
    </w:p>
    <w:p w14:paraId="08FBC0D8" w14:textId="77777777" w:rsidR="00C2046E" w:rsidRDefault="00C2046E" w:rsidP="003700F3">
      <w:pPr>
        <w:shd w:val="clear" w:color="auto" w:fill="FFFFFF"/>
        <w:spacing w:before="100" w:beforeAutospacing="1" w:after="100" w:afterAutospacing="1" w:line="240" w:lineRule="auto"/>
        <w:outlineLvl w:val="2"/>
        <w:rPr>
          <w:rFonts w:ascii="Arial" w:eastAsia="Times New Roman" w:hAnsi="Arial" w:cs="Arial"/>
          <w:caps/>
          <w:color w:val="282828"/>
          <w:sz w:val="32"/>
          <w:szCs w:val="32"/>
        </w:rPr>
      </w:pPr>
    </w:p>
    <w:p w14:paraId="557A42D8" w14:textId="77777777" w:rsidR="00C2046E" w:rsidRDefault="00C2046E" w:rsidP="003700F3">
      <w:pPr>
        <w:shd w:val="clear" w:color="auto" w:fill="FFFFFF"/>
        <w:spacing w:before="100" w:beforeAutospacing="1" w:after="100" w:afterAutospacing="1" w:line="240" w:lineRule="auto"/>
        <w:outlineLvl w:val="2"/>
        <w:rPr>
          <w:rFonts w:ascii="Arial" w:eastAsia="Times New Roman" w:hAnsi="Arial" w:cs="Arial"/>
          <w:caps/>
          <w:color w:val="282828"/>
          <w:sz w:val="32"/>
          <w:szCs w:val="32"/>
        </w:rPr>
      </w:pPr>
    </w:p>
    <w:p w14:paraId="19066EF6" w14:textId="7B8B6760" w:rsidR="003700F3" w:rsidRPr="00971FB3" w:rsidRDefault="003700F3" w:rsidP="003700F3">
      <w:pPr>
        <w:shd w:val="clear" w:color="auto" w:fill="FFFFFF"/>
        <w:spacing w:before="100" w:beforeAutospacing="1" w:after="100" w:afterAutospacing="1" w:line="240" w:lineRule="auto"/>
        <w:outlineLvl w:val="2"/>
        <w:rPr>
          <w:rFonts w:ascii="Arial" w:eastAsia="Times New Roman" w:hAnsi="Arial" w:cs="Arial"/>
          <w:caps/>
          <w:color w:val="282828"/>
          <w:sz w:val="32"/>
          <w:szCs w:val="32"/>
        </w:rPr>
      </w:pPr>
      <w:bookmarkStart w:id="1" w:name="_Hlk159590949"/>
      <w:r w:rsidRPr="00971FB3">
        <w:rPr>
          <w:rFonts w:ascii="Arial" w:eastAsia="Times New Roman" w:hAnsi="Arial" w:cs="Arial"/>
          <w:caps/>
          <w:color w:val="282828"/>
          <w:sz w:val="32"/>
          <w:szCs w:val="32"/>
        </w:rPr>
        <w:lastRenderedPageBreak/>
        <w:t>RADIOLOGICAL CONTAMINANTS</w:t>
      </w:r>
    </w:p>
    <w:tbl>
      <w:tblPr>
        <w:tblW w:w="13050" w:type="dxa"/>
        <w:tblCellMar>
          <w:top w:w="15" w:type="dxa"/>
          <w:left w:w="15" w:type="dxa"/>
          <w:bottom w:w="15" w:type="dxa"/>
          <w:right w:w="15" w:type="dxa"/>
        </w:tblCellMar>
        <w:tblLook w:val="04A0" w:firstRow="1" w:lastRow="0" w:firstColumn="1" w:lastColumn="0" w:noHBand="0" w:noVBand="1"/>
      </w:tblPr>
      <w:tblGrid>
        <w:gridCol w:w="2584"/>
        <w:gridCol w:w="1569"/>
        <w:gridCol w:w="1608"/>
        <w:gridCol w:w="1592"/>
        <w:gridCol w:w="1368"/>
        <w:gridCol w:w="1047"/>
        <w:gridCol w:w="860"/>
        <w:gridCol w:w="2422"/>
      </w:tblGrid>
      <w:tr w:rsidR="003700F3" w:rsidRPr="00971FB3" w14:paraId="1B8B9BC0" w14:textId="77777777" w:rsidTr="00B36E30">
        <w:trPr>
          <w:tblHeader/>
        </w:trPr>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26DB8413" w14:textId="77777777" w:rsidR="003700F3" w:rsidRPr="00971FB3" w:rsidRDefault="003700F3" w:rsidP="00B36E30">
            <w:pPr>
              <w:spacing w:after="0" w:line="240" w:lineRule="auto"/>
              <w:rPr>
                <w:rFonts w:ascii="Times New Roman" w:eastAsia="Times New Roman" w:hAnsi="Times New Roman" w:cs="Times New Roman"/>
                <w:b/>
                <w:bCs/>
                <w:sz w:val="24"/>
                <w:szCs w:val="24"/>
              </w:rPr>
            </w:pPr>
            <w:bookmarkStart w:id="2" w:name="_Hlk159590737"/>
            <w:r w:rsidRPr="00971FB3">
              <w:rPr>
                <w:rFonts w:ascii="Times New Roman" w:eastAsia="Times New Roman" w:hAnsi="Times New Roman" w:cs="Times New Roman"/>
                <w:b/>
                <w:bCs/>
                <w:sz w:val="24"/>
                <w:szCs w:val="24"/>
              </w:rPr>
              <w:t>Contaminant and Unit of Measurement</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4E6682ED" w14:textId="77777777" w:rsidR="003700F3" w:rsidRPr="00971FB3" w:rsidRDefault="003700F3" w:rsidP="00B36E30">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Dates of Sampling</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4DB99683" w14:textId="77777777" w:rsidR="003700F3" w:rsidRPr="00971FB3" w:rsidRDefault="003700F3" w:rsidP="00B36E30">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MCL Violation Y/N</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63D00651" w14:textId="77777777" w:rsidR="003700F3" w:rsidRPr="00971FB3" w:rsidRDefault="003700F3" w:rsidP="00B36E30">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Max. Level Detected</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3E8F2C64" w14:textId="77777777" w:rsidR="003700F3" w:rsidRPr="00971FB3" w:rsidRDefault="003700F3" w:rsidP="00B36E30">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Range of Results</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15A6BF70" w14:textId="77777777" w:rsidR="003700F3" w:rsidRPr="00971FB3" w:rsidRDefault="003700F3" w:rsidP="00B36E30">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MCLG</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390AEDA0" w14:textId="77777777" w:rsidR="003700F3" w:rsidRPr="00971FB3" w:rsidRDefault="003700F3" w:rsidP="00B36E30">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MCL</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734AE6F8" w14:textId="77777777" w:rsidR="003700F3" w:rsidRPr="00971FB3" w:rsidRDefault="003700F3" w:rsidP="00B36E30">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Likely Source of Contamination</w:t>
            </w:r>
          </w:p>
        </w:tc>
      </w:tr>
      <w:tr w:rsidR="003700F3" w:rsidRPr="00971FB3" w14:paraId="48AA1D87" w14:textId="77777777" w:rsidTr="00B36E30">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55E2DEB4" w14:textId="3E57C4BC" w:rsidR="003700F3" w:rsidRPr="00971FB3" w:rsidRDefault="003700F3" w:rsidP="00B36E30">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Gross Alpha</w:t>
            </w:r>
            <w:r w:rsidR="00865D3F">
              <w:rPr>
                <w:rFonts w:ascii="Times New Roman" w:eastAsia="Times New Roman" w:hAnsi="Times New Roman" w:cs="Times New Roman"/>
                <w:sz w:val="24"/>
                <w:szCs w:val="24"/>
              </w:rPr>
              <w:t xml:space="preserve"> (Including Uranium)</w:t>
            </w:r>
            <w:r w:rsidRPr="00971FB3">
              <w:rPr>
                <w:rFonts w:ascii="Times New Roman" w:eastAsia="Times New Roman" w:hAnsi="Times New Roman" w:cs="Times New Roman"/>
                <w:sz w:val="24"/>
                <w:szCs w:val="24"/>
              </w:rPr>
              <w:t xml:space="preserve"> (</w:t>
            </w:r>
            <w:proofErr w:type="spellStart"/>
            <w:r w:rsidRPr="00971FB3">
              <w:rPr>
                <w:rFonts w:ascii="Times New Roman" w:eastAsia="Times New Roman" w:hAnsi="Times New Roman" w:cs="Times New Roman"/>
                <w:sz w:val="24"/>
                <w:szCs w:val="24"/>
              </w:rPr>
              <w:t>pCi</w:t>
            </w:r>
            <w:proofErr w:type="spellEnd"/>
            <w:r w:rsidRPr="00971FB3">
              <w:rPr>
                <w:rFonts w:ascii="Times New Roman" w:eastAsia="Times New Roman" w:hAnsi="Times New Roman" w:cs="Times New Roman"/>
                <w:sz w:val="24"/>
                <w:szCs w:val="24"/>
              </w:rPr>
              <w:t>/L)</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7B8683F1" w14:textId="0B5965BF" w:rsidR="003700F3" w:rsidRPr="003A2A0A" w:rsidRDefault="003700F3" w:rsidP="00B36E30">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01/</w:t>
            </w:r>
            <w:r w:rsidR="00663FFC" w:rsidRPr="003A2A0A">
              <w:rPr>
                <w:rFonts w:ascii="Times New Roman" w:eastAsia="Times New Roman" w:hAnsi="Times New Roman" w:cs="Times New Roman"/>
                <w:sz w:val="24"/>
                <w:szCs w:val="24"/>
              </w:rPr>
              <w:t>2</w:t>
            </w:r>
            <w:r w:rsidR="00CA5770">
              <w:rPr>
                <w:rFonts w:ascii="Times New Roman" w:eastAsia="Times New Roman" w:hAnsi="Times New Roman" w:cs="Times New Roman"/>
                <w:sz w:val="24"/>
                <w:szCs w:val="24"/>
              </w:rPr>
              <w:t>4</w:t>
            </w:r>
            <w:r w:rsidRPr="003A2A0A">
              <w:rPr>
                <w:rFonts w:ascii="Times New Roman" w:eastAsia="Times New Roman" w:hAnsi="Times New Roman" w:cs="Times New Roman"/>
                <w:sz w:val="24"/>
                <w:szCs w:val="24"/>
              </w:rPr>
              <w:t>–12/</w:t>
            </w:r>
            <w:r w:rsidR="00663FFC" w:rsidRPr="003A2A0A">
              <w:rPr>
                <w:rFonts w:ascii="Times New Roman" w:eastAsia="Times New Roman" w:hAnsi="Times New Roman" w:cs="Times New Roman"/>
                <w:sz w:val="24"/>
                <w:szCs w:val="24"/>
              </w:rPr>
              <w:t>2</w:t>
            </w:r>
            <w:r w:rsidR="00CA5770">
              <w:rPr>
                <w:rFonts w:ascii="Times New Roman" w:eastAsia="Times New Roman" w:hAnsi="Times New Roman" w:cs="Times New Roman"/>
                <w:sz w:val="24"/>
                <w:szCs w:val="24"/>
              </w:rPr>
              <w:t>4</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7280AB9C" w14:textId="77777777" w:rsidR="003700F3" w:rsidRPr="003A2A0A" w:rsidRDefault="003700F3" w:rsidP="00B36E30">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No</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4D4471A3" w14:textId="45AEC8FB" w:rsidR="003700F3" w:rsidRPr="003A2A0A" w:rsidRDefault="00882DAF" w:rsidP="00B36E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A5770">
              <w:rPr>
                <w:rFonts w:ascii="Times New Roman" w:eastAsia="Times New Roman" w:hAnsi="Times New Roman" w:cs="Times New Roman"/>
                <w:sz w:val="24"/>
                <w:szCs w:val="24"/>
              </w:rPr>
              <w:t>42</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55C85EB1" w14:textId="043CA8D3" w:rsidR="003700F3" w:rsidRPr="003A2A0A" w:rsidRDefault="003700F3" w:rsidP="00B36E30">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ND –</w:t>
            </w:r>
            <w:r w:rsidR="00882DAF">
              <w:rPr>
                <w:rFonts w:ascii="Times New Roman" w:eastAsia="Times New Roman" w:hAnsi="Times New Roman" w:cs="Times New Roman"/>
                <w:sz w:val="24"/>
                <w:szCs w:val="24"/>
              </w:rPr>
              <w:t>2.</w:t>
            </w:r>
            <w:r w:rsidR="00CA5770">
              <w:rPr>
                <w:rFonts w:ascii="Times New Roman" w:eastAsia="Times New Roman" w:hAnsi="Times New Roman" w:cs="Times New Roman"/>
                <w:sz w:val="24"/>
                <w:szCs w:val="24"/>
              </w:rPr>
              <w:t>42</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02E59C66" w14:textId="77777777" w:rsidR="003700F3" w:rsidRPr="003A2A0A" w:rsidRDefault="003700F3" w:rsidP="00B36E30">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0</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3DAD9E57" w14:textId="77777777" w:rsidR="003700F3" w:rsidRPr="00971FB3" w:rsidRDefault="003700F3" w:rsidP="00B36E30">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15</w:t>
            </w:r>
            <w:bookmarkStart w:id="3" w:name="frC" w:colFirst="6" w:colLast="6"/>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48A04CAB" w14:textId="77777777" w:rsidR="003700F3" w:rsidRPr="00971FB3" w:rsidRDefault="003700F3" w:rsidP="00B36E30">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Erosion of natural deposits</w:t>
            </w:r>
          </w:p>
        </w:tc>
      </w:tr>
      <w:tr w:rsidR="003700F3" w:rsidRPr="00971FB3" w14:paraId="588E7D76" w14:textId="77777777" w:rsidTr="00B36E30">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413BA2FA" w14:textId="77777777" w:rsidR="003700F3" w:rsidRPr="00971FB3" w:rsidRDefault="003700F3" w:rsidP="00B36E30">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Radium 226 (</w:t>
            </w:r>
            <w:proofErr w:type="spellStart"/>
            <w:r w:rsidRPr="00971FB3">
              <w:rPr>
                <w:rFonts w:ascii="Times New Roman" w:eastAsia="Times New Roman" w:hAnsi="Times New Roman" w:cs="Times New Roman"/>
                <w:sz w:val="24"/>
                <w:szCs w:val="24"/>
              </w:rPr>
              <w:t>pCi</w:t>
            </w:r>
            <w:proofErr w:type="spellEnd"/>
            <w:r w:rsidRPr="00971FB3">
              <w:rPr>
                <w:rFonts w:ascii="Times New Roman" w:eastAsia="Times New Roman" w:hAnsi="Times New Roman" w:cs="Times New Roman"/>
                <w:sz w:val="24"/>
                <w:szCs w:val="24"/>
              </w:rPr>
              <w:t>/L)</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27E82FFB" w14:textId="474F5526" w:rsidR="003700F3" w:rsidRPr="003A2A0A" w:rsidRDefault="003700F3" w:rsidP="00B36E30">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01/</w:t>
            </w:r>
            <w:r w:rsidR="00663FFC" w:rsidRPr="003A2A0A">
              <w:rPr>
                <w:rFonts w:ascii="Times New Roman" w:eastAsia="Times New Roman" w:hAnsi="Times New Roman" w:cs="Times New Roman"/>
                <w:sz w:val="24"/>
                <w:szCs w:val="24"/>
              </w:rPr>
              <w:t>2</w:t>
            </w:r>
            <w:r w:rsidR="00CA5770">
              <w:rPr>
                <w:rFonts w:ascii="Times New Roman" w:eastAsia="Times New Roman" w:hAnsi="Times New Roman" w:cs="Times New Roman"/>
                <w:sz w:val="24"/>
                <w:szCs w:val="24"/>
              </w:rPr>
              <w:t>4</w:t>
            </w:r>
            <w:r w:rsidRPr="003A2A0A">
              <w:rPr>
                <w:rFonts w:ascii="Times New Roman" w:eastAsia="Times New Roman" w:hAnsi="Times New Roman" w:cs="Times New Roman"/>
                <w:sz w:val="24"/>
                <w:szCs w:val="24"/>
              </w:rPr>
              <w:t>–12/</w:t>
            </w:r>
            <w:r w:rsidR="00663FFC" w:rsidRPr="003A2A0A">
              <w:rPr>
                <w:rFonts w:ascii="Times New Roman" w:eastAsia="Times New Roman" w:hAnsi="Times New Roman" w:cs="Times New Roman"/>
                <w:sz w:val="24"/>
                <w:szCs w:val="24"/>
              </w:rPr>
              <w:t>2</w:t>
            </w:r>
            <w:r w:rsidR="00CA5770">
              <w:rPr>
                <w:rFonts w:ascii="Times New Roman" w:eastAsia="Times New Roman" w:hAnsi="Times New Roman" w:cs="Times New Roman"/>
                <w:sz w:val="24"/>
                <w:szCs w:val="24"/>
              </w:rPr>
              <w:t>4</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11857DE3" w14:textId="77777777" w:rsidR="003700F3" w:rsidRPr="003A2A0A" w:rsidRDefault="003700F3" w:rsidP="00B36E30">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No</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493B2ECD" w14:textId="2C94D818" w:rsidR="003700F3" w:rsidRPr="003A2A0A" w:rsidRDefault="00CA5770" w:rsidP="00B36E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0.48</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7E7F574B" w14:textId="4DB15E8C" w:rsidR="003700F3" w:rsidRPr="003A2A0A" w:rsidRDefault="0002412B" w:rsidP="00663F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ND</w:t>
            </w:r>
            <w:r w:rsidR="003700F3" w:rsidRPr="003A2A0A">
              <w:rPr>
                <w:rFonts w:ascii="Times New Roman" w:eastAsia="Times New Roman" w:hAnsi="Times New Roman" w:cs="Times New Roman"/>
                <w:sz w:val="24"/>
                <w:szCs w:val="24"/>
              </w:rPr>
              <w:t xml:space="preserve"> –</w:t>
            </w:r>
            <w:r w:rsidR="00CA5770">
              <w:rPr>
                <w:rFonts w:ascii="Times New Roman" w:eastAsia="Times New Roman" w:hAnsi="Times New Roman" w:cs="Times New Roman"/>
                <w:sz w:val="24"/>
                <w:szCs w:val="24"/>
              </w:rPr>
              <w:t>0.48</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7644DCDE" w14:textId="77777777" w:rsidR="003700F3" w:rsidRPr="00971FB3" w:rsidRDefault="003700F3" w:rsidP="00B36E30">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0</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4ADA1DF8" w14:textId="47B7CBB9" w:rsidR="003700F3" w:rsidRPr="00290CE9" w:rsidRDefault="003700F3" w:rsidP="00B36E30">
            <w:pPr>
              <w:spacing w:after="0" w:line="240" w:lineRule="auto"/>
              <w:rPr>
                <w:rFonts w:ascii="Times New Roman" w:eastAsia="Times New Roman" w:hAnsi="Times New Roman" w:cs="Times New Roman"/>
                <w:color w:val="FF0000"/>
                <w:sz w:val="24"/>
                <w:szCs w:val="24"/>
                <w:vertAlign w:val="superscript"/>
              </w:rPr>
            </w:pPr>
            <w:r w:rsidRPr="00971FB3">
              <w:rPr>
                <w:rFonts w:ascii="Times New Roman" w:eastAsia="Times New Roman" w:hAnsi="Times New Roman" w:cs="Times New Roman"/>
                <w:sz w:val="24"/>
                <w:szCs w:val="24"/>
              </w:rPr>
              <w:t>5</w:t>
            </w:r>
            <w:r w:rsidR="008D12AD">
              <w:rPr>
                <w:rFonts w:ascii="Times New Roman" w:eastAsia="Times New Roman" w:hAnsi="Times New Roman" w:cs="Times New Roman"/>
                <w:color w:val="2E74B5" w:themeColor="accent5" w:themeShade="BF"/>
                <w:sz w:val="24"/>
                <w:szCs w:val="24"/>
                <w:vertAlign w:val="superscript"/>
              </w:rPr>
              <w:t>B</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2CBC8D89" w14:textId="77777777" w:rsidR="003700F3" w:rsidRPr="00971FB3" w:rsidRDefault="003700F3" w:rsidP="00B36E30">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Erosion of natural deposits</w:t>
            </w:r>
          </w:p>
        </w:tc>
      </w:tr>
      <w:tr w:rsidR="00F54C46" w:rsidRPr="00971FB3" w14:paraId="7EF1D522" w14:textId="77777777" w:rsidTr="00B36E30">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7811C5AB" w14:textId="2638D9F6" w:rsidR="00F54C46" w:rsidRPr="00971FB3" w:rsidRDefault="00F54C46" w:rsidP="00F54C46">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Radium 22</w:t>
            </w:r>
            <w:r>
              <w:rPr>
                <w:rFonts w:ascii="Times New Roman" w:eastAsia="Times New Roman" w:hAnsi="Times New Roman" w:cs="Times New Roman"/>
                <w:sz w:val="24"/>
                <w:szCs w:val="24"/>
              </w:rPr>
              <w:t>8</w:t>
            </w:r>
            <w:r w:rsidRPr="00971FB3">
              <w:rPr>
                <w:rFonts w:ascii="Times New Roman" w:eastAsia="Times New Roman" w:hAnsi="Times New Roman" w:cs="Times New Roman"/>
                <w:sz w:val="24"/>
                <w:szCs w:val="24"/>
              </w:rPr>
              <w:t xml:space="preserve"> (</w:t>
            </w:r>
            <w:proofErr w:type="spellStart"/>
            <w:r w:rsidRPr="00971FB3">
              <w:rPr>
                <w:rFonts w:ascii="Times New Roman" w:eastAsia="Times New Roman" w:hAnsi="Times New Roman" w:cs="Times New Roman"/>
                <w:sz w:val="24"/>
                <w:szCs w:val="24"/>
              </w:rPr>
              <w:t>pCi</w:t>
            </w:r>
            <w:proofErr w:type="spellEnd"/>
            <w:r w:rsidRPr="00971FB3">
              <w:rPr>
                <w:rFonts w:ascii="Times New Roman" w:eastAsia="Times New Roman" w:hAnsi="Times New Roman" w:cs="Times New Roman"/>
                <w:sz w:val="24"/>
                <w:szCs w:val="24"/>
              </w:rPr>
              <w:t>/L)</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5CD93093" w14:textId="6D047BB3" w:rsidR="00F54C46" w:rsidRPr="003A2A0A" w:rsidRDefault="00F54C46" w:rsidP="00F54C46">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01/2</w:t>
            </w:r>
            <w:r w:rsidR="00CA5770">
              <w:rPr>
                <w:rFonts w:ascii="Times New Roman" w:eastAsia="Times New Roman" w:hAnsi="Times New Roman" w:cs="Times New Roman"/>
                <w:sz w:val="24"/>
                <w:szCs w:val="24"/>
              </w:rPr>
              <w:t>4</w:t>
            </w:r>
            <w:r w:rsidRPr="003A2A0A">
              <w:rPr>
                <w:rFonts w:ascii="Times New Roman" w:eastAsia="Times New Roman" w:hAnsi="Times New Roman" w:cs="Times New Roman"/>
                <w:sz w:val="24"/>
                <w:szCs w:val="24"/>
              </w:rPr>
              <w:t>–12/2</w:t>
            </w:r>
            <w:r w:rsidR="00CA5770">
              <w:rPr>
                <w:rFonts w:ascii="Times New Roman" w:eastAsia="Times New Roman" w:hAnsi="Times New Roman" w:cs="Times New Roman"/>
                <w:sz w:val="24"/>
                <w:szCs w:val="24"/>
              </w:rPr>
              <w:t>4</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13295032" w14:textId="026ECFCD" w:rsidR="00F54C46" w:rsidRPr="003A2A0A" w:rsidRDefault="00F54C46" w:rsidP="00F54C46">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No</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32F64B02" w14:textId="1D2969BE" w:rsidR="00F54C46" w:rsidRPr="003A2A0A" w:rsidRDefault="0002412B" w:rsidP="00F54C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CA5770">
              <w:rPr>
                <w:rFonts w:ascii="Times New Roman" w:eastAsia="Times New Roman" w:hAnsi="Times New Roman" w:cs="Times New Roman"/>
                <w:sz w:val="24"/>
                <w:szCs w:val="24"/>
              </w:rPr>
              <w:t>62</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2DA85216" w14:textId="44DAFC86" w:rsidR="00F54C46" w:rsidRPr="003A2A0A" w:rsidRDefault="0002412B" w:rsidP="00F54C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ND</w:t>
            </w:r>
            <w:r w:rsidR="00F54C46" w:rsidRPr="003A2A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w:t>
            </w:r>
            <w:r w:rsidR="00CA5770">
              <w:rPr>
                <w:rFonts w:ascii="Times New Roman" w:eastAsia="Times New Roman" w:hAnsi="Times New Roman" w:cs="Times New Roman"/>
                <w:sz w:val="24"/>
                <w:szCs w:val="24"/>
              </w:rPr>
              <w:t>62</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2D61DEF9" w14:textId="3DECF4C7" w:rsidR="00F54C46" w:rsidRPr="00971FB3" w:rsidRDefault="00F54C46" w:rsidP="00F54C46">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0</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1EB3CD27" w14:textId="73558D55" w:rsidR="00F54C46" w:rsidRPr="00290CE9" w:rsidRDefault="00F54C46" w:rsidP="00F54C46">
            <w:pPr>
              <w:spacing w:after="0" w:line="240" w:lineRule="auto"/>
              <w:rPr>
                <w:rFonts w:ascii="Times New Roman" w:eastAsia="Times New Roman" w:hAnsi="Times New Roman" w:cs="Times New Roman"/>
                <w:sz w:val="24"/>
                <w:szCs w:val="24"/>
                <w:vertAlign w:val="superscript"/>
              </w:rPr>
            </w:pPr>
            <w:r w:rsidRPr="00971FB3">
              <w:rPr>
                <w:rFonts w:ascii="Times New Roman" w:eastAsia="Times New Roman" w:hAnsi="Times New Roman" w:cs="Times New Roman"/>
                <w:sz w:val="24"/>
                <w:szCs w:val="24"/>
              </w:rPr>
              <w:t>5</w:t>
            </w:r>
            <w:r w:rsidR="008D12AD">
              <w:rPr>
                <w:rFonts w:ascii="Times New Roman" w:eastAsia="Times New Roman" w:hAnsi="Times New Roman" w:cs="Times New Roman"/>
                <w:color w:val="2E74B5" w:themeColor="accent5" w:themeShade="BF"/>
                <w:sz w:val="24"/>
                <w:szCs w:val="24"/>
                <w:vertAlign w:val="superscript"/>
              </w:rPr>
              <w:t>B</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tcPr>
          <w:p w14:paraId="72D20AB6" w14:textId="694A2588" w:rsidR="00F54C46" w:rsidRPr="00971FB3" w:rsidRDefault="00F54C46" w:rsidP="00F54C46">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Erosion of natural deposits</w:t>
            </w:r>
          </w:p>
        </w:tc>
      </w:tr>
      <w:bookmarkEnd w:id="1"/>
      <w:bookmarkEnd w:id="3"/>
      <w:bookmarkEnd w:id="2"/>
    </w:tbl>
    <w:p w14:paraId="179A699B" w14:textId="77777777" w:rsidR="008630C1" w:rsidRDefault="008630C1" w:rsidP="008630C1">
      <w:pPr>
        <w:shd w:val="clear" w:color="auto" w:fill="FFFFFF"/>
        <w:spacing w:before="100" w:beforeAutospacing="1" w:after="100" w:afterAutospacing="1" w:line="240" w:lineRule="auto"/>
        <w:outlineLvl w:val="2"/>
        <w:rPr>
          <w:rFonts w:ascii="Arial" w:eastAsia="Times New Roman" w:hAnsi="Arial" w:cs="Arial"/>
          <w:caps/>
          <w:color w:val="282828"/>
          <w:sz w:val="32"/>
          <w:szCs w:val="32"/>
        </w:rPr>
      </w:pPr>
    </w:p>
    <w:p w14:paraId="147729CB" w14:textId="77659688" w:rsidR="008630C1" w:rsidRPr="00971FB3" w:rsidRDefault="008630C1" w:rsidP="008630C1">
      <w:pPr>
        <w:shd w:val="clear" w:color="auto" w:fill="FFFFFF"/>
        <w:spacing w:before="100" w:beforeAutospacing="1" w:after="100" w:afterAutospacing="1" w:line="240" w:lineRule="auto"/>
        <w:outlineLvl w:val="2"/>
        <w:rPr>
          <w:rFonts w:ascii="Arial" w:eastAsia="Times New Roman" w:hAnsi="Arial" w:cs="Arial"/>
          <w:caps/>
          <w:color w:val="282828"/>
          <w:sz w:val="32"/>
          <w:szCs w:val="32"/>
        </w:rPr>
      </w:pPr>
      <w:r>
        <w:rPr>
          <w:rFonts w:ascii="Arial" w:eastAsia="Times New Roman" w:hAnsi="Arial" w:cs="Arial"/>
          <w:caps/>
          <w:color w:val="282828"/>
          <w:sz w:val="32"/>
          <w:szCs w:val="32"/>
        </w:rPr>
        <w:t>synthetic organic contaminants including pesticides and herbicides</w:t>
      </w:r>
    </w:p>
    <w:tbl>
      <w:tblPr>
        <w:tblW w:w="13050" w:type="dxa"/>
        <w:tblCellMar>
          <w:top w:w="15" w:type="dxa"/>
          <w:left w:w="15" w:type="dxa"/>
          <w:bottom w:w="15" w:type="dxa"/>
          <w:right w:w="15" w:type="dxa"/>
        </w:tblCellMar>
        <w:tblLook w:val="04A0" w:firstRow="1" w:lastRow="0" w:firstColumn="1" w:lastColumn="0" w:noHBand="0" w:noVBand="1"/>
      </w:tblPr>
      <w:tblGrid>
        <w:gridCol w:w="2680"/>
        <w:gridCol w:w="1601"/>
        <w:gridCol w:w="1326"/>
        <w:gridCol w:w="1563"/>
        <w:gridCol w:w="1237"/>
        <w:gridCol w:w="1047"/>
        <w:gridCol w:w="860"/>
        <w:gridCol w:w="2736"/>
      </w:tblGrid>
      <w:tr w:rsidR="00B73387" w:rsidRPr="00971FB3" w14:paraId="197375EE" w14:textId="77777777" w:rsidTr="00B73387">
        <w:trPr>
          <w:tblHeader/>
        </w:trPr>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3A8B0532" w14:textId="77777777" w:rsidR="008630C1" w:rsidRPr="00971FB3" w:rsidRDefault="008630C1" w:rsidP="0014128B">
            <w:pPr>
              <w:spacing w:after="0" w:line="240" w:lineRule="auto"/>
              <w:rPr>
                <w:rFonts w:ascii="Times New Roman" w:eastAsia="Times New Roman" w:hAnsi="Times New Roman" w:cs="Times New Roman"/>
                <w:b/>
                <w:bCs/>
                <w:sz w:val="24"/>
                <w:szCs w:val="24"/>
              </w:rPr>
            </w:pPr>
            <w:bookmarkStart w:id="4" w:name="_Hlk159591418"/>
            <w:r w:rsidRPr="00971FB3">
              <w:rPr>
                <w:rFonts w:ascii="Times New Roman" w:eastAsia="Times New Roman" w:hAnsi="Times New Roman" w:cs="Times New Roman"/>
                <w:b/>
                <w:bCs/>
                <w:sz w:val="24"/>
                <w:szCs w:val="24"/>
              </w:rPr>
              <w:t>Contaminant and Unit of Measurement</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02532EB4" w14:textId="77777777" w:rsidR="008630C1" w:rsidRPr="00971FB3" w:rsidRDefault="008630C1" w:rsidP="0014128B">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Dates of Sampling</w:t>
            </w:r>
          </w:p>
        </w:tc>
        <w:tc>
          <w:tcPr>
            <w:tcW w:w="1326" w:type="dxa"/>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4C335335" w14:textId="77777777" w:rsidR="008630C1" w:rsidRPr="00971FB3" w:rsidRDefault="008630C1" w:rsidP="0014128B">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MCL Violation Y/N</w:t>
            </w:r>
          </w:p>
        </w:tc>
        <w:tc>
          <w:tcPr>
            <w:tcW w:w="1563" w:type="dxa"/>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680BEB59" w14:textId="77777777" w:rsidR="008630C1" w:rsidRPr="00971FB3" w:rsidRDefault="008630C1" w:rsidP="0014128B">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Max. Level Detected</w:t>
            </w:r>
          </w:p>
        </w:tc>
        <w:tc>
          <w:tcPr>
            <w:tcW w:w="1237" w:type="dxa"/>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2C50B709" w14:textId="77777777" w:rsidR="008630C1" w:rsidRPr="00971FB3" w:rsidRDefault="008630C1" w:rsidP="0014128B">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Range of Results</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2F8A97DB" w14:textId="77777777" w:rsidR="008630C1" w:rsidRPr="00971FB3" w:rsidRDefault="008630C1" w:rsidP="0014128B">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MCLG</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72F08040" w14:textId="77777777" w:rsidR="008630C1" w:rsidRPr="00971FB3" w:rsidRDefault="008630C1" w:rsidP="0014128B">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MCL</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0F751356" w14:textId="77777777" w:rsidR="008630C1" w:rsidRPr="00971FB3" w:rsidRDefault="008630C1" w:rsidP="0014128B">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Likely Source of Contamination</w:t>
            </w:r>
          </w:p>
        </w:tc>
      </w:tr>
      <w:tr w:rsidR="00B73387" w:rsidRPr="00971FB3" w14:paraId="17383958" w14:textId="77777777" w:rsidTr="00B73387">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7D7FDAF6" w14:textId="1F35365F" w:rsidR="008630C1" w:rsidRPr="00971FB3" w:rsidRDefault="008630C1" w:rsidP="001412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Atrazine</w:t>
            </w:r>
            <w:r w:rsidRPr="00971FB3">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p</w:t>
            </w:r>
            <w:r w:rsidR="00DB2855">
              <w:rPr>
                <w:rFonts w:ascii="Times New Roman" w:eastAsia="Times New Roman" w:hAnsi="Times New Roman" w:cs="Times New Roman"/>
                <w:sz w:val="24"/>
                <w:szCs w:val="24"/>
              </w:rPr>
              <w:t>b</w:t>
            </w:r>
            <w:r w:rsidRPr="00971FB3">
              <w:rPr>
                <w:rFonts w:ascii="Times New Roman" w:eastAsia="Times New Roman" w:hAnsi="Times New Roman" w:cs="Times New Roman"/>
                <w:sz w:val="24"/>
                <w:szCs w:val="24"/>
              </w:rPr>
              <w:t>)</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2D0015B7" w14:textId="700D7325" w:rsidR="008630C1" w:rsidRPr="003A2A0A" w:rsidRDefault="008630C1" w:rsidP="0014128B">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01/2</w:t>
            </w:r>
            <w:r w:rsidR="00CA5770">
              <w:rPr>
                <w:rFonts w:ascii="Times New Roman" w:eastAsia="Times New Roman" w:hAnsi="Times New Roman" w:cs="Times New Roman"/>
                <w:sz w:val="24"/>
                <w:szCs w:val="24"/>
              </w:rPr>
              <w:t>4</w:t>
            </w:r>
            <w:r w:rsidRPr="003A2A0A">
              <w:rPr>
                <w:rFonts w:ascii="Times New Roman" w:eastAsia="Times New Roman" w:hAnsi="Times New Roman" w:cs="Times New Roman"/>
                <w:sz w:val="24"/>
                <w:szCs w:val="24"/>
              </w:rPr>
              <w:t>–12/2</w:t>
            </w:r>
            <w:r w:rsidR="00CA5770">
              <w:rPr>
                <w:rFonts w:ascii="Times New Roman" w:eastAsia="Times New Roman" w:hAnsi="Times New Roman" w:cs="Times New Roman"/>
                <w:sz w:val="24"/>
                <w:szCs w:val="24"/>
              </w:rPr>
              <w:t>4</w:t>
            </w:r>
          </w:p>
        </w:tc>
        <w:tc>
          <w:tcPr>
            <w:tcW w:w="1326" w:type="dxa"/>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774DDB2E" w14:textId="77777777" w:rsidR="008630C1" w:rsidRPr="003A2A0A" w:rsidRDefault="008630C1" w:rsidP="0014128B">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No</w:t>
            </w:r>
          </w:p>
        </w:tc>
        <w:tc>
          <w:tcPr>
            <w:tcW w:w="1563" w:type="dxa"/>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00DE5B6A" w14:textId="3EAC290E" w:rsidR="008630C1" w:rsidRPr="003A2A0A" w:rsidRDefault="00DB2855" w:rsidP="001412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r w:rsidR="00CA5770">
              <w:rPr>
                <w:rFonts w:ascii="Times New Roman" w:eastAsia="Times New Roman" w:hAnsi="Times New Roman" w:cs="Times New Roman"/>
                <w:sz w:val="24"/>
                <w:szCs w:val="24"/>
              </w:rPr>
              <w:t>94</w:t>
            </w:r>
          </w:p>
        </w:tc>
        <w:tc>
          <w:tcPr>
            <w:tcW w:w="1237" w:type="dxa"/>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6D65B3F7" w14:textId="26785EBC" w:rsidR="008630C1" w:rsidRPr="003A2A0A" w:rsidRDefault="008630C1" w:rsidP="0014128B">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ND –</w:t>
            </w:r>
            <w:r>
              <w:rPr>
                <w:rFonts w:ascii="Times New Roman" w:eastAsia="Times New Roman" w:hAnsi="Times New Roman" w:cs="Times New Roman"/>
                <w:sz w:val="24"/>
                <w:szCs w:val="24"/>
              </w:rPr>
              <w:t>0.0</w:t>
            </w:r>
            <w:r w:rsidR="00CA5770">
              <w:rPr>
                <w:rFonts w:ascii="Times New Roman" w:eastAsia="Times New Roman" w:hAnsi="Times New Roman" w:cs="Times New Roman"/>
                <w:sz w:val="24"/>
                <w:szCs w:val="24"/>
              </w:rPr>
              <w:t>94</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71B60F5A" w14:textId="5787AB0C" w:rsidR="008630C1" w:rsidRPr="003A2A0A" w:rsidRDefault="008630C1" w:rsidP="001412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7077E867" w14:textId="05B27637" w:rsidR="008630C1" w:rsidRPr="00971FB3" w:rsidRDefault="008630C1" w:rsidP="001412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431BA93C" w14:textId="5AD8919C" w:rsidR="008630C1" w:rsidRPr="00971FB3" w:rsidRDefault="008630C1" w:rsidP="001412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Runoff from herbicide used on row crops</w:t>
            </w:r>
          </w:p>
        </w:tc>
      </w:tr>
      <w:bookmarkEnd w:id="4"/>
    </w:tbl>
    <w:p w14:paraId="326CE987" w14:textId="77777777" w:rsidR="008838DB" w:rsidRDefault="008838DB" w:rsidP="008630C1">
      <w:pPr>
        <w:shd w:val="clear" w:color="auto" w:fill="FFFFFF"/>
        <w:spacing w:before="100" w:beforeAutospacing="1" w:after="100" w:afterAutospacing="1" w:line="240" w:lineRule="auto"/>
        <w:outlineLvl w:val="2"/>
        <w:rPr>
          <w:rFonts w:ascii="Arial" w:eastAsia="Times New Roman" w:hAnsi="Arial" w:cs="Arial"/>
          <w:caps/>
          <w:color w:val="282828"/>
          <w:sz w:val="32"/>
          <w:szCs w:val="32"/>
        </w:rPr>
      </w:pPr>
    </w:p>
    <w:p w14:paraId="321B0E29" w14:textId="77777777" w:rsidR="008838DB" w:rsidRDefault="008838DB" w:rsidP="008630C1">
      <w:pPr>
        <w:shd w:val="clear" w:color="auto" w:fill="FFFFFF"/>
        <w:spacing w:before="100" w:beforeAutospacing="1" w:after="100" w:afterAutospacing="1" w:line="240" w:lineRule="auto"/>
        <w:outlineLvl w:val="2"/>
        <w:rPr>
          <w:rFonts w:ascii="Arial" w:eastAsia="Times New Roman" w:hAnsi="Arial" w:cs="Arial"/>
          <w:caps/>
          <w:color w:val="282828"/>
          <w:sz w:val="32"/>
          <w:szCs w:val="32"/>
        </w:rPr>
      </w:pPr>
    </w:p>
    <w:p w14:paraId="790CC527" w14:textId="11DFC821" w:rsidR="008630C1" w:rsidRPr="00971FB3" w:rsidRDefault="008630C1" w:rsidP="008630C1">
      <w:pPr>
        <w:shd w:val="clear" w:color="auto" w:fill="FFFFFF"/>
        <w:spacing w:before="100" w:beforeAutospacing="1" w:after="100" w:afterAutospacing="1" w:line="240" w:lineRule="auto"/>
        <w:outlineLvl w:val="2"/>
        <w:rPr>
          <w:rFonts w:ascii="Arial" w:eastAsia="Times New Roman" w:hAnsi="Arial" w:cs="Arial"/>
          <w:caps/>
          <w:color w:val="282828"/>
          <w:sz w:val="32"/>
          <w:szCs w:val="32"/>
        </w:rPr>
      </w:pPr>
      <w:r>
        <w:rPr>
          <w:rFonts w:ascii="Arial" w:eastAsia="Times New Roman" w:hAnsi="Arial" w:cs="Arial"/>
          <w:caps/>
          <w:color w:val="282828"/>
          <w:sz w:val="32"/>
          <w:szCs w:val="32"/>
        </w:rPr>
        <w:lastRenderedPageBreak/>
        <w:t>Volatile organic contaminants</w:t>
      </w:r>
    </w:p>
    <w:tbl>
      <w:tblPr>
        <w:tblW w:w="13050" w:type="dxa"/>
        <w:tblCellMar>
          <w:top w:w="15" w:type="dxa"/>
          <w:left w:w="15" w:type="dxa"/>
          <w:bottom w:w="15" w:type="dxa"/>
          <w:right w:w="15" w:type="dxa"/>
        </w:tblCellMar>
        <w:tblLook w:val="04A0" w:firstRow="1" w:lastRow="0" w:firstColumn="1" w:lastColumn="0" w:noHBand="0" w:noVBand="1"/>
      </w:tblPr>
      <w:tblGrid>
        <w:gridCol w:w="2565"/>
        <w:gridCol w:w="1498"/>
        <w:gridCol w:w="1521"/>
        <w:gridCol w:w="1495"/>
        <w:gridCol w:w="1291"/>
        <w:gridCol w:w="1047"/>
        <w:gridCol w:w="860"/>
        <w:gridCol w:w="2773"/>
      </w:tblGrid>
      <w:tr w:rsidR="008838DB" w:rsidRPr="00971FB3" w14:paraId="2E7A4AD3" w14:textId="77777777" w:rsidTr="0014128B">
        <w:trPr>
          <w:tblHeader/>
        </w:trPr>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719C5A01" w14:textId="20E049ED" w:rsidR="008630C1" w:rsidRPr="00971FB3" w:rsidRDefault="008630C1" w:rsidP="0014128B">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Contaminant and Unit of Measurement</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1635CA1B" w14:textId="77777777" w:rsidR="008630C1" w:rsidRPr="00971FB3" w:rsidRDefault="008630C1" w:rsidP="0014128B">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Dates of Sampling</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28973D76" w14:textId="77777777" w:rsidR="008630C1" w:rsidRPr="00971FB3" w:rsidRDefault="008630C1" w:rsidP="0014128B">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MCL Violation Y/N</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4D1D8E90" w14:textId="77777777" w:rsidR="008630C1" w:rsidRPr="00971FB3" w:rsidRDefault="008630C1" w:rsidP="0014128B">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Max. Level Detected</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01F31B15" w14:textId="77777777" w:rsidR="008630C1" w:rsidRPr="00971FB3" w:rsidRDefault="008630C1" w:rsidP="0014128B">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Range of Results</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6662B644" w14:textId="77777777" w:rsidR="008630C1" w:rsidRPr="00971FB3" w:rsidRDefault="008630C1" w:rsidP="0014128B">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MCLG</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73F72D0A" w14:textId="77777777" w:rsidR="008630C1" w:rsidRPr="00971FB3" w:rsidRDefault="008630C1" w:rsidP="0014128B">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MCL</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6C87BD69" w14:textId="77777777" w:rsidR="008630C1" w:rsidRPr="00971FB3" w:rsidRDefault="008630C1" w:rsidP="0014128B">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Likely Source of Contamination</w:t>
            </w:r>
          </w:p>
        </w:tc>
      </w:tr>
      <w:tr w:rsidR="008838DB" w:rsidRPr="00971FB3" w14:paraId="4A4F7D60" w14:textId="77777777" w:rsidTr="0014128B">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249546DD" w14:textId="63B22EE7" w:rsidR="008630C1" w:rsidRPr="00971FB3" w:rsidRDefault="008838DB" w:rsidP="001412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Dichloromethane</w:t>
            </w:r>
            <w:r w:rsidR="008630C1" w:rsidRPr="00971FB3">
              <w:rPr>
                <w:rFonts w:ascii="Times New Roman" w:eastAsia="Times New Roman" w:hAnsi="Times New Roman" w:cs="Times New Roman"/>
                <w:sz w:val="24"/>
                <w:szCs w:val="24"/>
              </w:rPr>
              <w:t xml:space="preserve"> (p</w:t>
            </w:r>
            <w:r w:rsidR="008630C1">
              <w:rPr>
                <w:rFonts w:ascii="Times New Roman" w:eastAsia="Times New Roman" w:hAnsi="Times New Roman" w:cs="Times New Roman"/>
                <w:sz w:val="24"/>
                <w:szCs w:val="24"/>
              </w:rPr>
              <w:t>pb</w:t>
            </w:r>
            <w:r w:rsidR="008630C1" w:rsidRPr="00971FB3">
              <w:rPr>
                <w:rFonts w:ascii="Times New Roman" w:eastAsia="Times New Roman" w:hAnsi="Times New Roman" w:cs="Times New Roman"/>
                <w:sz w:val="24"/>
                <w:szCs w:val="24"/>
              </w:rPr>
              <w:t>)</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0DCC4755" w14:textId="4E3B3BBE" w:rsidR="008630C1" w:rsidRPr="003A2A0A" w:rsidRDefault="008630C1" w:rsidP="0014128B">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01/2</w:t>
            </w:r>
            <w:r w:rsidR="008838DB">
              <w:rPr>
                <w:rFonts w:ascii="Times New Roman" w:eastAsia="Times New Roman" w:hAnsi="Times New Roman" w:cs="Times New Roman"/>
                <w:sz w:val="24"/>
                <w:szCs w:val="24"/>
              </w:rPr>
              <w:t>4</w:t>
            </w:r>
            <w:r w:rsidRPr="003A2A0A">
              <w:rPr>
                <w:rFonts w:ascii="Times New Roman" w:eastAsia="Times New Roman" w:hAnsi="Times New Roman" w:cs="Times New Roman"/>
                <w:sz w:val="24"/>
                <w:szCs w:val="24"/>
              </w:rPr>
              <w:t>–12/2</w:t>
            </w:r>
            <w:r w:rsidR="008838DB">
              <w:rPr>
                <w:rFonts w:ascii="Times New Roman" w:eastAsia="Times New Roman" w:hAnsi="Times New Roman" w:cs="Times New Roman"/>
                <w:sz w:val="24"/>
                <w:szCs w:val="24"/>
              </w:rPr>
              <w:t>4</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70D94072" w14:textId="77777777" w:rsidR="008630C1" w:rsidRPr="003A2A0A" w:rsidRDefault="008630C1" w:rsidP="0014128B">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No</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598A5AEF" w14:textId="2116A004" w:rsidR="008630C1" w:rsidRPr="003A2A0A" w:rsidRDefault="008630C1" w:rsidP="001412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8838DB">
              <w:rPr>
                <w:rFonts w:ascii="Times New Roman" w:eastAsia="Times New Roman" w:hAnsi="Times New Roman" w:cs="Times New Roman"/>
                <w:sz w:val="24"/>
                <w:szCs w:val="24"/>
              </w:rPr>
              <w:t>46</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2BCF770A" w14:textId="3BE23FF9" w:rsidR="008630C1" w:rsidRPr="003A2A0A" w:rsidRDefault="008630C1" w:rsidP="0014128B">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ND –</w:t>
            </w:r>
            <w:r>
              <w:rPr>
                <w:rFonts w:ascii="Times New Roman" w:eastAsia="Times New Roman" w:hAnsi="Times New Roman" w:cs="Times New Roman"/>
                <w:sz w:val="24"/>
                <w:szCs w:val="24"/>
              </w:rPr>
              <w:t>0.</w:t>
            </w:r>
            <w:r w:rsidR="008838DB">
              <w:rPr>
                <w:rFonts w:ascii="Times New Roman" w:eastAsia="Times New Roman" w:hAnsi="Times New Roman" w:cs="Times New Roman"/>
                <w:sz w:val="24"/>
                <w:szCs w:val="24"/>
              </w:rPr>
              <w:t>46</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511689E8" w14:textId="3BD9EF53" w:rsidR="008630C1" w:rsidRPr="003A2A0A" w:rsidRDefault="008838DB" w:rsidP="001412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68B569DD" w14:textId="59851C1C" w:rsidR="008630C1" w:rsidRPr="00971FB3" w:rsidRDefault="008838DB" w:rsidP="001412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12AB224C" w14:textId="53E9D8ED" w:rsidR="008630C1" w:rsidRPr="00971FB3" w:rsidRDefault="008630C1" w:rsidP="001412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Discharge from </w:t>
            </w:r>
            <w:r w:rsidR="008838DB">
              <w:rPr>
                <w:rFonts w:ascii="Times New Roman" w:eastAsia="Times New Roman" w:hAnsi="Times New Roman" w:cs="Times New Roman"/>
                <w:sz w:val="24"/>
                <w:szCs w:val="24"/>
              </w:rPr>
              <w:t>pharmaceutical and chemical</w:t>
            </w:r>
            <w:r>
              <w:rPr>
                <w:rFonts w:ascii="Times New Roman" w:eastAsia="Times New Roman" w:hAnsi="Times New Roman" w:cs="Times New Roman"/>
                <w:sz w:val="24"/>
                <w:szCs w:val="24"/>
              </w:rPr>
              <w:t xml:space="preserve"> factories</w:t>
            </w:r>
          </w:p>
        </w:tc>
      </w:tr>
    </w:tbl>
    <w:p w14:paraId="6D6FF6A6" w14:textId="59F1809F" w:rsidR="00AA6E61" w:rsidRDefault="00AA6E61" w:rsidP="00971FB3">
      <w:pPr>
        <w:shd w:val="clear" w:color="auto" w:fill="FFFFFF"/>
        <w:spacing w:before="100" w:beforeAutospacing="1" w:after="100" w:afterAutospacing="1" w:line="240" w:lineRule="auto"/>
        <w:outlineLvl w:val="2"/>
        <w:rPr>
          <w:rFonts w:ascii="Arial" w:eastAsia="Times New Roman" w:hAnsi="Arial" w:cs="Arial"/>
          <w:caps/>
          <w:color w:val="282828"/>
          <w:sz w:val="32"/>
          <w:szCs w:val="32"/>
        </w:rPr>
      </w:pPr>
    </w:p>
    <w:p w14:paraId="355E41C6" w14:textId="5E830AD4" w:rsidR="00971FB3" w:rsidRPr="00971FB3" w:rsidRDefault="00971FB3" w:rsidP="00971FB3">
      <w:pPr>
        <w:shd w:val="clear" w:color="auto" w:fill="FFFFFF"/>
        <w:spacing w:before="100" w:beforeAutospacing="1" w:after="100" w:afterAutospacing="1" w:line="240" w:lineRule="auto"/>
        <w:outlineLvl w:val="2"/>
        <w:rPr>
          <w:rFonts w:ascii="Arial" w:eastAsia="Times New Roman" w:hAnsi="Arial" w:cs="Arial"/>
          <w:caps/>
          <w:color w:val="282828"/>
          <w:sz w:val="32"/>
          <w:szCs w:val="32"/>
        </w:rPr>
      </w:pPr>
      <w:r w:rsidRPr="00971FB3">
        <w:rPr>
          <w:rFonts w:ascii="Arial" w:eastAsia="Times New Roman" w:hAnsi="Arial" w:cs="Arial"/>
          <w:caps/>
          <w:color w:val="282828"/>
          <w:sz w:val="32"/>
          <w:szCs w:val="32"/>
        </w:rPr>
        <w:t>STAGE 2 DISINFECTANT AND DISINFECTION BY-PRODUCTS (D/DBP) PARAMETERS</w:t>
      </w:r>
    </w:p>
    <w:tbl>
      <w:tblPr>
        <w:tblW w:w="13050" w:type="dxa"/>
        <w:tblCellMar>
          <w:top w:w="15" w:type="dxa"/>
          <w:left w:w="15" w:type="dxa"/>
          <w:bottom w:w="15" w:type="dxa"/>
          <w:right w:w="15" w:type="dxa"/>
        </w:tblCellMar>
        <w:tblLook w:val="04A0" w:firstRow="1" w:lastRow="0" w:firstColumn="1" w:lastColumn="0" w:noHBand="0" w:noVBand="1"/>
      </w:tblPr>
      <w:tblGrid>
        <w:gridCol w:w="2588"/>
        <w:gridCol w:w="1438"/>
        <w:gridCol w:w="1570"/>
        <w:gridCol w:w="1307"/>
        <w:gridCol w:w="1226"/>
        <w:gridCol w:w="1421"/>
        <w:gridCol w:w="1200"/>
        <w:gridCol w:w="2300"/>
      </w:tblGrid>
      <w:tr w:rsidR="008838DB" w:rsidRPr="00971FB3" w14:paraId="4DFDBE8F" w14:textId="77777777" w:rsidTr="00971FB3">
        <w:trPr>
          <w:tblHeader/>
        </w:trPr>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7C0E0997" w14:textId="77777777" w:rsidR="00971FB3" w:rsidRPr="00971FB3" w:rsidRDefault="00971FB3" w:rsidP="00971FB3">
            <w:pPr>
              <w:spacing w:after="0" w:line="240" w:lineRule="auto"/>
              <w:rPr>
                <w:rFonts w:ascii="Times New Roman" w:eastAsia="Times New Roman" w:hAnsi="Times New Roman" w:cs="Times New Roman"/>
                <w:b/>
                <w:bCs/>
                <w:sz w:val="24"/>
                <w:szCs w:val="24"/>
              </w:rPr>
            </w:pPr>
            <w:bookmarkStart w:id="5" w:name="_Hlk192847203"/>
            <w:r w:rsidRPr="00971FB3">
              <w:rPr>
                <w:rFonts w:ascii="Times New Roman" w:eastAsia="Times New Roman" w:hAnsi="Times New Roman" w:cs="Times New Roman"/>
                <w:b/>
                <w:bCs/>
                <w:sz w:val="24"/>
                <w:szCs w:val="24"/>
              </w:rPr>
              <w:t>Disinfectant or Contaminant and Unit of Measurement</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4192DCB1" w14:textId="77777777" w:rsidR="00971FB3" w:rsidRPr="00971FB3" w:rsidRDefault="00971FB3" w:rsidP="00971FB3">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Dates of Sampling</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3A294F70" w14:textId="77777777" w:rsidR="00971FB3" w:rsidRPr="00971FB3" w:rsidRDefault="00971FB3" w:rsidP="00971FB3">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MCL or TT Violation Y/N</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5DD94D0F" w14:textId="77777777" w:rsidR="00971FB3" w:rsidRPr="00971FB3" w:rsidRDefault="00971FB3" w:rsidP="00971FB3">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Level Detected</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746E1C53" w14:textId="77777777" w:rsidR="00971FB3" w:rsidRPr="00971FB3" w:rsidRDefault="00971FB3" w:rsidP="00971FB3">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Range of Results</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3F41A13A" w14:textId="77777777" w:rsidR="00971FB3" w:rsidRPr="00971FB3" w:rsidRDefault="00971FB3" w:rsidP="00971FB3">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MCLG or MRDLG</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53D2F853" w14:textId="77777777" w:rsidR="00971FB3" w:rsidRPr="00971FB3" w:rsidRDefault="00971FB3" w:rsidP="00971FB3">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MCL or MRDL</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5F8D6237" w14:textId="77777777" w:rsidR="00971FB3" w:rsidRPr="00971FB3" w:rsidRDefault="00971FB3" w:rsidP="00971FB3">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Likely Source of Contamination</w:t>
            </w:r>
          </w:p>
        </w:tc>
      </w:tr>
      <w:tr w:rsidR="008838DB" w:rsidRPr="00971FB3" w14:paraId="780EA11B" w14:textId="77777777" w:rsidTr="00971FB3">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1A8440FA" w14:textId="77777777" w:rsidR="00971FB3" w:rsidRPr="00971FB3" w:rsidRDefault="00971FB3" w:rsidP="00971FB3">
            <w:pPr>
              <w:spacing w:after="0" w:line="240" w:lineRule="auto"/>
              <w:rPr>
                <w:rFonts w:ascii="Times New Roman" w:eastAsia="Times New Roman" w:hAnsi="Times New Roman" w:cs="Times New Roman"/>
                <w:sz w:val="24"/>
                <w:szCs w:val="24"/>
              </w:rPr>
            </w:pPr>
            <w:bookmarkStart w:id="6" w:name="frE" w:colFirst="4" w:colLast="4"/>
            <w:bookmarkEnd w:id="5"/>
            <w:r w:rsidRPr="00350E38">
              <w:rPr>
                <w:rFonts w:ascii="Times New Roman" w:eastAsia="Times New Roman" w:hAnsi="Times New Roman" w:cs="Times New Roman"/>
                <w:sz w:val="24"/>
                <w:szCs w:val="24"/>
              </w:rPr>
              <w:t>Chloramines (ppm)</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5EBD862B" w14:textId="25A0E537" w:rsidR="00971FB3" w:rsidRPr="00971FB3" w:rsidRDefault="00971FB3" w:rsidP="00971FB3">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01/</w:t>
            </w:r>
            <w:r w:rsidR="00663FFC" w:rsidRPr="003A2A0A">
              <w:rPr>
                <w:rFonts w:ascii="Times New Roman" w:eastAsia="Times New Roman" w:hAnsi="Times New Roman" w:cs="Times New Roman"/>
                <w:sz w:val="24"/>
                <w:szCs w:val="24"/>
              </w:rPr>
              <w:t>2</w:t>
            </w:r>
            <w:r w:rsidR="008838DB">
              <w:rPr>
                <w:rFonts w:ascii="Times New Roman" w:eastAsia="Times New Roman" w:hAnsi="Times New Roman" w:cs="Times New Roman"/>
                <w:sz w:val="24"/>
                <w:szCs w:val="24"/>
              </w:rPr>
              <w:t>4</w:t>
            </w:r>
            <w:r w:rsidRPr="003A2A0A">
              <w:rPr>
                <w:rFonts w:ascii="Times New Roman" w:eastAsia="Times New Roman" w:hAnsi="Times New Roman" w:cs="Times New Roman"/>
                <w:sz w:val="24"/>
                <w:szCs w:val="24"/>
              </w:rPr>
              <w:t>–12/</w:t>
            </w:r>
            <w:r w:rsidR="00663FFC" w:rsidRPr="003A2A0A">
              <w:rPr>
                <w:rFonts w:ascii="Times New Roman" w:eastAsia="Times New Roman" w:hAnsi="Times New Roman" w:cs="Times New Roman"/>
                <w:sz w:val="24"/>
                <w:szCs w:val="24"/>
              </w:rPr>
              <w:t>2</w:t>
            </w:r>
            <w:r w:rsidR="008838DB">
              <w:rPr>
                <w:rFonts w:ascii="Times New Roman" w:eastAsia="Times New Roman" w:hAnsi="Times New Roman" w:cs="Times New Roman"/>
                <w:sz w:val="24"/>
                <w:szCs w:val="24"/>
              </w:rPr>
              <w:t>4</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27D1072C" w14:textId="77777777" w:rsidR="00971FB3" w:rsidRPr="00971FB3" w:rsidRDefault="00971FB3" w:rsidP="00971FB3">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No</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190CFDE0" w14:textId="2C413D78" w:rsidR="00971FB3" w:rsidRPr="00350E38" w:rsidRDefault="00971FB3" w:rsidP="00971FB3">
            <w:pPr>
              <w:spacing w:after="0" w:line="240" w:lineRule="auto"/>
              <w:rPr>
                <w:rFonts w:ascii="Times New Roman" w:eastAsia="Times New Roman" w:hAnsi="Times New Roman" w:cs="Times New Roman"/>
                <w:sz w:val="24"/>
                <w:szCs w:val="24"/>
                <w:vertAlign w:val="superscript"/>
              </w:rPr>
            </w:pPr>
            <w:r w:rsidRPr="00350E38">
              <w:rPr>
                <w:rFonts w:ascii="Times New Roman" w:eastAsia="Times New Roman" w:hAnsi="Times New Roman" w:cs="Times New Roman"/>
                <w:sz w:val="24"/>
                <w:szCs w:val="24"/>
              </w:rPr>
              <w:t>3.</w:t>
            </w:r>
            <w:r w:rsidR="00882DAF">
              <w:rPr>
                <w:rFonts w:ascii="Times New Roman" w:eastAsia="Times New Roman" w:hAnsi="Times New Roman" w:cs="Times New Roman"/>
                <w:sz w:val="24"/>
                <w:szCs w:val="24"/>
              </w:rPr>
              <w:t>2</w:t>
            </w:r>
            <w:r w:rsidR="008D12AD">
              <w:rPr>
                <w:rFonts w:ascii="Times New Roman" w:eastAsia="Times New Roman" w:hAnsi="Times New Roman" w:cs="Times New Roman"/>
                <w:color w:val="2E74B5" w:themeColor="accent5" w:themeShade="BF"/>
                <w:sz w:val="24"/>
                <w:szCs w:val="24"/>
                <w:vertAlign w:val="superscript"/>
              </w:rPr>
              <w:t>C</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1077879E" w14:textId="77777777" w:rsidR="00290CE9" w:rsidRDefault="00971FB3" w:rsidP="00971FB3">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 xml:space="preserve">ND – </w:t>
            </w:r>
          </w:p>
          <w:p w14:paraId="22743A84" w14:textId="0D629D4B" w:rsidR="00971FB3" w:rsidRPr="00290CE9" w:rsidRDefault="008838DB" w:rsidP="00971FB3">
            <w:pPr>
              <w:spacing w:after="0"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4.9</w:t>
            </w:r>
            <w:r w:rsidR="008D12AD">
              <w:rPr>
                <w:rFonts w:ascii="Times New Roman" w:eastAsia="Times New Roman" w:hAnsi="Times New Roman" w:cs="Times New Roman"/>
                <w:color w:val="2E74B5" w:themeColor="accent5" w:themeShade="BF"/>
                <w:sz w:val="24"/>
                <w:szCs w:val="24"/>
                <w:vertAlign w:val="superscript"/>
              </w:rPr>
              <w:t>D</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5FF5A002" w14:textId="77777777" w:rsidR="00971FB3" w:rsidRPr="00971FB3" w:rsidRDefault="00971FB3" w:rsidP="00971FB3">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MRDLG = 4</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6D08668F" w14:textId="67AEC158" w:rsidR="00971FB3" w:rsidRPr="00290CE9" w:rsidRDefault="00971FB3" w:rsidP="00971FB3">
            <w:pPr>
              <w:spacing w:after="0" w:line="240" w:lineRule="auto"/>
              <w:rPr>
                <w:rFonts w:ascii="Times New Roman" w:eastAsia="Times New Roman" w:hAnsi="Times New Roman" w:cs="Times New Roman"/>
                <w:sz w:val="24"/>
                <w:szCs w:val="24"/>
                <w:vertAlign w:val="superscript"/>
              </w:rPr>
            </w:pPr>
            <w:r w:rsidRPr="00971FB3">
              <w:rPr>
                <w:rFonts w:ascii="Times New Roman" w:eastAsia="Times New Roman" w:hAnsi="Times New Roman" w:cs="Times New Roman"/>
                <w:sz w:val="24"/>
                <w:szCs w:val="24"/>
              </w:rPr>
              <w:t>MRDL = 4</w:t>
            </w:r>
            <w:r w:rsidR="008D12AD">
              <w:rPr>
                <w:rFonts w:ascii="Times New Roman" w:eastAsia="Times New Roman" w:hAnsi="Times New Roman" w:cs="Times New Roman"/>
                <w:color w:val="2E74B5" w:themeColor="accent5" w:themeShade="BF"/>
                <w:sz w:val="24"/>
                <w:szCs w:val="24"/>
                <w:vertAlign w:val="superscript"/>
              </w:rPr>
              <w:t>E</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7653631F" w14:textId="77777777" w:rsidR="00971FB3" w:rsidRPr="00971FB3" w:rsidRDefault="00971FB3" w:rsidP="00971FB3">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Water additive used to control microbes</w:t>
            </w:r>
          </w:p>
        </w:tc>
      </w:tr>
      <w:tr w:rsidR="008838DB" w:rsidRPr="00971FB3" w14:paraId="1E2C8971" w14:textId="77777777" w:rsidTr="00971FB3">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64478AF5" w14:textId="77777777" w:rsidR="00971FB3" w:rsidRPr="00971FB3" w:rsidRDefault="00971FB3" w:rsidP="00971FB3">
            <w:pPr>
              <w:spacing w:after="0" w:line="240" w:lineRule="auto"/>
              <w:rPr>
                <w:rFonts w:ascii="Times New Roman" w:eastAsia="Times New Roman" w:hAnsi="Times New Roman" w:cs="Times New Roman"/>
                <w:sz w:val="24"/>
                <w:szCs w:val="24"/>
              </w:rPr>
            </w:pPr>
            <w:proofErr w:type="spellStart"/>
            <w:r w:rsidRPr="00971FB3">
              <w:rPr>
                <w:rFonts w:ascii="Times New Roman" w:eastAsia="Times New Roman" w:hAnsi="Times New Roman" w:cs="Times New Roman"/>
                <w:sz w:val="24"/>
                <w:szCs w:val="24"/>
              </w:rPr>
              <w:t>Haloacetic</w:t>
            </w:r>
            <w:proofErr w:type="spellEnd"/>
            <w:r w:rsidRPr="00971FB3">
              <w:rPr>
                <w:rFonts w:ascii="Times New Roman" w:eastAsia="Times New Roman" w:hAnsi="Times New Roman" w:cs="Times New Roman"/>
                <w:sz w:val="24"/>
                <w:szCs w:val="24"/>
              </w:rPr>
              <w:t xml:space="preserve"> acids (ppb)</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27AAC67A" w14:textId="0F25EAB6" w:rsidR="00971FB3" w:rsidRPr="003A2A0A" w:rsidRDefault="00971FB3" w:rsidP="00971FB3">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01/</w:t>
            </w:r>
            <w:r w:rsidR="00663FFC" w:rsidRPr="003A2A0A">
              <w:rPr>
                <w:rFonts w:ascii="Times New Roman" w:eastAsia="Times New Roman" w:hAnsi="Times New Roman" w:cs="Times New Roman"/>
                <w:sz w:val="24"/>
                <w:szCs w:val="24"/>
              </w:rPr>
              <w:t>2</w:t>
            </w:r>
            <w:r w:rsidR="008838DB">
              <w:rPr>
                <w:rFonts w:ascii="Times New Roman" w:eastAsia="Times New Roman" w:hAnsi="Times New Roman" w:cs="Times New Roman"/>
                <w:sz w:val="24"/>
                <w:szCs w:val="24"/>
              </w:rPr>
              <w:t>4</w:t>
            </w:r>
            <w:r w:rsidRPr="003A2A0A">
              <w:rPr>
                <w:rFonts w:ascii="Times New Roman" w:eastAsia="Times New Roman" w:hAnsi="Times New Roman" w:cs="Times New Roman"/>
                <w:sz w:val="24"/>
                <w:szCs w:val="24"/>
              </w:rPr>
              <w:t>–12/</w:t>
            </w:r>
            <w:r w:rsidR="00663FFC" w:rsidRPr="003A2A0A">
              <w:rPr>
                <w:rFonts w:ascii="Times New Roman" w:eastAsia="Times New Roman" w:hAnsi="Times New Roman" w:cs="Times New Roman"/>
                <w:sz w:val="24"/>
                <w:szCs w:val="24"/>
              </w:rPr>
              <w:t>2</w:t>
            </w:r>
            <w:r w:rsidR="008838DB">
              <w:rPr>
                <w:rFonts w:ascii="Times New Roman" w:eastAsia="Times New Roman" w:hAnsi="Times New Roman" w:cs="Times New Roman"/>
                <w:sz w:val="24"/>
                <w:szCs w:val="24"/>
              </w:rPr>
              <w:t>4</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5D8CF841" w14:textId="77777777" w:rsidR="00971FB3" w:rsidRPr="003A2A0A" w:rsidRDefault="00971FB3" w:rsidP="00971FB3">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No</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041CCFD3" w14:textId="7CE5EB1E" w:rsidR="00971FB3" w:rsidRPr="00290CE9" w:rsidRDefault="008838DB" w:rsidP="00971FB3">
            <w:pPr>
              <w:spacing w:after="0"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46.2</w:t>
            </w:r>
            <w:bookmarkStart w:id="7" w:name="frG" w:colFirst="3" w:colLast="3"/>
            <w:r w:rsidR="008D12AD">
              <w:rPr>
                <w:rFonts w:ascii="Times New Roman" w:eastAsia="Times New Roman" w:hAnsi="Times New Roman" w:cs="Times New Roman"/>
                <w:color w:val="2E74B5" w:themeColor="accent5" w:themeShade="BF"/>
                <w:sz w:val="24"/>
                <w:szCs w:val="24"/>
                <w:vertAlign w:val="superscript"/>
              </w:rPr>
              <w:t>F</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605D8EF1" w14:textId="41AF69C0" w:rsidR="00971FB3" w:rsidRPr="00290CE9" w:rsidRDefault="006A03F6" w:rsidP="00971FB3">
            <w:pPr>
              <w:spacing w:after="0" w:line="240" w:lineRule="auto"/>
              <w:rPr>
                <w:rFonts w:ascii="Times New Roman" w:eastAsia="Times New Roman" w:hAnsi="Times New Roman" w:cs="Times New Roman"/>
                <w:sz w:val="24"/>
                <w:szCs w:val="24"/>
                <w:vertAlign w:val="superscript"/>
              </w:rPr>
            </w:pPr>
            <w:r w:rsidRPr="003A2A0A">
              <w:rPr>
                <w:rFonts w:ascii="Times New Roman" w:eastAsia="Times New Roman" w:hAnsi="Times New Roman" w:cs="Times New Roman"/>
                <w:sz w:val="24"/>
                <w:szCs w:val="24"/>
              </w:rPr>
              <w:t>1</w:t>
            </w:r>
            <w:r w:rsidR="008838DB">
              <w:rPr>
                <w:rFonts w:ascii="Times New Roman" w:eastAsia="Times New Roman" w:hAnsi="Times New Roman" w:cs="Times New Roman"/>
                <w:sz w:val="24"/>
                <w:szCs w:val="24"/>
              </w:rPr>
              <w:t>6.2</w:t>
            </w:r>
            <w:r w:rsidR="00971FB3" w:rsidRPr="003A2A0A">
              <w:rPr>
                <w:rFonts w:ascii="Times New Roman" w:eastAsia="Times New Roman" w:hAnsi="Times New Roman" w:cs="Times New Roman"/>
                <w:sz w:val="24"/>
                <w:szCs w:val="24"/>
              </w:rPr>
              <w:t xml:space="preserve"> – </w:t>
            </w:r>
            <w:r w:rsidR="008838DB">
              <w:rPr>
                <w:rFonts w:ascii="Times New Roman" w:eastAsia="Times New Roman" w:hAnsi="Times New Roman" w:cs="Times New Roman"/>
                <w:sz w:val="24"/>
                <w:szCs w:val="24"/>
              </w:rPr>
              <w:t>49.5</w:t>
            </w:r>
            <w:r w:rsidR="008D12AD">
              <w:rPr>
                <w:rFonts w:ascii="Times New Roman" w:eastAsia="Times New Roman" w:hAnsi="Times New Roman" w:cs="Times New Roman"/>
                <w:color w:val="2E74B5" w:themeColor="accent5" w:themeShade="BF"/>
                <w:sz w:val="24"/>
                <w:szCs w:val="24"/>
                <w:vertAlign w:val="superscript"/>
              </w:rPr>
              <w:t>D</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0041A3B9" w14:textId="77777777" w:rsidR="00971FB3" w:rsidRPr="00971FB3" w:rsidRDefault="00971FB3" w:rsidP="00971FB3">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N/A</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7132A075" w14:textId="3D0B6079" w:rsidR="00971FB3" w:rsidRPr="00494E26" w:rsidRDefault="00971FB3" w:rsidP="00971FB3">
            <w:pPr>
              <w:spacing w:after="0" w:line="240" w:lineRule="auto"/>
              <w:rPr>
                <w:rFonts w:ascii="Times New Roman" w:eastAsia="Times New Roman" w:hAnsi="Times New Roman" w:cs="Times New Roman"/>
                <w:sz w:val="24"/>
                <w:szCs w:val="24"/>
                <w:vertAlign w:val="superscript"/>
              </w:rPr>
            </w:pPr>
            <w:r w:rsidRPr="00971FB3">
              <w:rPr>
                <w:rFonts w:ascii="Times New Roman" w:eastAsia="Times New Roman" w:hAnsi="Times New Roman" w:cs="Times New Roman"/>
                <w:sz w:val="24"/>
                <w:szCs w:val="24"/>
              </w:rPr>
              <w:t>MCL = 60</w:t>
            </w:r>
            <w:bookmarkStart w:id="8" w:name="frH" w:colFirst="6" w:colLast="6"/>
            <w:r w:rsidR="008D12AD">
              <w:rPr>
                <w:rFonts w:ascii="Times New Roman" w:eastAsia="Times New Roman" w:hAnsi="Times New Roman" w:cs="Times New Roman"/>
                <w:color w:val="2E74B5" w:themeColor="accent5" w:themeShade="BF"/>
                <w:sz w:val="24"/>
                <w:szCs w:val="24"/>
                <w:vertAlign w:val="superscript"/>
              </w:rPr>
              <w:t>G</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3E42A7CF" w14:textId="77777777" w:rsidR="00971FB3" w:rsidRPr="00971FB3" w:rsidRDefault="00971FB3" w:rsidP="00971FB3">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By-product of drinking water disinfection</w:t>
            </w:r>
          </w:p>
        </w:tc>
      </w:tr>
      <w:tr w:rsidR="008838DB" w:rsidRPr="00971FB3" w14:paraId="6CE347C1" w14:textId="77777777" w:rsidTr="00971FB3">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2DA17457" w14:textId="77777777" w:rsidR="00971FB3" w:rsidRPr="00971FB3" w:rsidRDefault="00971FB3" w:rsidP="00971FB3">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Total trihalomethanes (ppb)</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25F9019A" w14:textId="3AAB5CA1" w:rsidR="00971FB3" w:rsidRPr="003A2A0A" w:rsidRDefault="00971FB3" w:rsidP="00971FB3">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01/</w:t>
            </w:r>
            <w:r w:rsidR="00663FFC" w:rsidRPr="003A2A0A">
              <w:rPr>
                <w:rFonts w:ascii="Times New Roman" w:eastAsia="Times New Roman" w:hAnsi="Times New Roman" w:cs="Times New Roman"/>
                <w:sz w:val="24"/>
                <w:szCs w:val="24"/>
              </w:rPr>
              <w:t>2</w:t>
            </w:r>
            <w:r w:rsidR="008838DB">
              <w:rPr>
                <w:rFonts w:ascii="Times New Roman" w:eastAsia="Times New Roman" w:hAnsi="Times New Roman" w:cs="Times New Roman"/>
                <w:sz w:val="24"/>
                <w:szCs w:val="24"/>
              </w:rPr>
              <w:t>4</w:t>
            </w:r>
            <w:r w:rsidRPr="003A2A0A">
              <w:rPr>
                <w:rFonts w:ascii="Times New Roman" w:eastAsia="Times New Roman" w:hAnsi="Times New Roman" w:cs="Times New Roman"/>
                <w:sz w:val="24"/>
                <w:szCs w:val="24"/>
              </w:rPr>
              <w:t>–12/</w:t>
            </w:r>
            <w:r w:rsidR="008A3D81" w:rsidRPr="003A2A0A">
              <w:rPr>
                <w:rFonts w:ascii="Times New Roman" w:eastAsia="Times New Roman" w:hAnsi="Times New Roman" w:cs="Times New Roman"/>
                <w:sz w:val="24"/>
                <w:szCs w:val="24"/>
              </w:rPr>
              <w:t>2</w:t>
            </w:r>
            <w:r w:rsidR="008838DB">
              <w:rPr>
                <w:rFonts w:ascii="Times New Roman" w:eastAsia="Times New Roman" w:hAnsi="Times New Roman" w:cs="Times New Roman"/>
                <w:sz w:val="24"/>
                <w:szCs w:val="24"/>
              </w:rPr>
              <w:t>4</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5CBF3C2C" w14:textId="77777777" w:rsidR="00971FB3" w:rsidRPr="003A2A0A" w:rsidRDefault="00971FB3" w:rsidP="00971FB3">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No</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2F744BE9" w14:textId="08BB6ED5" w:rsidR="00971FB3" w:rsidRPr="00494E26" w:rsidRDefault="008838DB" w:rsidP="00971FB3">
            <w:pPr>
              <w:spacing w:after="0"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50.2</w:t>
            </w:r>
            <w:r w:rsidR="008D12AD">
              <w:rPr>
                <w:rFonts w:ascii="Times New Roman" w:eastAsia="Times New Roman" w:hAnsi="Times New Roman" w:cs="Times New Roman"/>
                <w:color w:val="2E74B5" w:themeColor="accent5" w:themeShade="BF"/>
                <w:sz w:val="24"/>
                <w:szCs w:val="24"/>
                <w:vertAlign w:val="superscript"/>
              </w:rPr>
              <w:t>F</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1B910103" w14:textId="18B3FBF0" w:rsidR="00971FB3" w:rsidRPr="00494E26" w:rsidRDefault="00882DAF" w:rsidP="00971FB3">
            <w:pPr>
              <w:spacing w:after="0"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2</w:t>
            </w:r>
            <w:r w:rsidR="008838DB">
              <w:rPr>
                <w:rFonts w:ascii="Times New Roman" w:eastAsia="Times New Roman" w:hAnsi="Times New Roman" w:cs="Times New Roman"/>
                <w:sz w:val="24"/>
                <w:szCs w:val="24"/>
              </w:rPr>
              <w:t>6.1</w:t>
            </w:r>
            <w:r w:rsidR="00971FB3" w:rsidRPr="003A2A0A">
              <w:rPr>
                <w:rFonts w:ascii="Times New Roman" w:eastAsia="Times New Roman" w:hAnsi="Times New Roman" w:cs="Times New Roman"/>
                <w:sz w:val="24"/>
                <w:szCs w:val="24"/>
              </w:rPr>
              <w:t xml:space="preserve"> – </w:t>
            </w:r>
            <w:r w:rsidR="008838DB">
              <w:rPr>
                <w:rFonts w:ascii="Times New Roman" w:eastAsia="Times New Roman" w:hAnsi="Times New Roman" w:cs="Times New Roman"/>
                <w:sz w:val="24"/>
                <w:szCs w:val="24"/>
              </w:rPr>
              <w:t>52.9</w:t>
            </w:r>
            <w:r w:rsidR="008D12AD">
              <w:rPr>
                <w:rFonts w:ascii="Times New Roman" w:eastAsia="Times New Roman" w:hAnsi="Times New Roman" w:cs="Times New Roman"/>
                <w:color w:val="2E74B5" w:themeColor="accent5" w:themeShade="BF"/>
                <w:sz w:val="24"/>
                <w:szCs w:val="24"/>
                <w:vertAlign w:val="superscript"/>
              </w:rPr>
              <w:t>D</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24E0A1FD" w14:textId="77777777" w:rsidR="00971FB3" w:rsidRPr="00971FB3" w:rsidRDefault="00971FB3" w:rsidP="00971FB3">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N/A</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58B32ED7" w14:textId="4CD88934" w:rsidR="00971FB3" w:rsidRPr="00494E26" w:rsidRDefault="00971FB3" w:rsidP="00971FB3">
            <w:pPr>
              <w:spacing w:after="0" w:line="240" w:lineRule="auto"/>
              <w:rPr>
                <w:rFonts w:ascii="Times New Roman" w:eastAsia="Times New Roman" w:hAnsi="Times New Roman" w:cs="Times New Roman"/>
                <w:color w:val="FF0000"/>
                <w:sz w:val="24"/>
                <w:szCs w:val="24"/>
                <w:vertAlign w:val="superscript"/>
              </w:rPr>
            </w:pPr>
            <w:r w:rsidRPr="00971FB3">
              <w:rPr>
                <w:rFonts w:ascii="Times New Roman" w:eastAsia="Times New Roman" w:hAnsi="Times New Roman" w:cs="Times New Roman"/>
                <w:sz w:val="24"/>
                <w:szCs w:val="24"/>
              </w:rPr>
              <w:t>MCL = 80</w:t>
            </w:r>
            <w:r w:rsidR="008D12AD">
              <w:rPr>
                <w:rFonts w:ascii="Times New Roman" w:eastAsia="Times New Roman" w:hAnsi="Times New Roman" w:cs="Times New Roman"/>
                <w:color w:val="2E74B5" w:themeColor="accent5" w:themeShade="BF"/>
                <w:sz w:val="24"/>
                <w:szCs w:val="24"/>
                <w:vertAlign w:val="superscript"/>
              </w:rPr>
              <w:t>G</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6D18D654" w14:textId="77777777" w:rsidR="00971FB3" w:rsidRPr="00971FB3" w:rsidRDefault="00971FB3" w:rsidP="00971FB3">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By-product of drinking water disinfection</w:t>
            </w:r>
          </w:p>
        </w:tc>
      </w:tr>
      <w:bookmarkEnd w:id="6"/>
      <w:bookmarkEnd w:id="7"/>
      <w:bookmarkEnd w:id="8"/>
      <w:tr w:rsidR="008838DB" w:rsidRPr="00971FB3" w14:paraId="4A60C29B" w14:textId="77777777" w:rsidTr="00971FB3">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66449F09" w14:textId="2AFF24D3" w:rsidR="00971FB3" w:rsidRPr="00494E26" w:rsidRDefault="00971FB3" w:rsidP="00971FB3">
            <w:pPr>
              <w:spacing w:after="0" w:line="240" w:lineRule="auto"/>
              <w:rPr>
                <w:rFonts w:ascii="Times New Roman" w:eastAsia="Times New Roman" w:hAnsi="Times New Roman" w:cs="Times New Roman"/>
                <w:sz w:val="24"/>
                <w:szCs w:val="24"/>
                <w:vertAlign w:val="superscript"/>
              </w:rPr>
            </w:pPr>
            <w:r w:rsidRPr="00971FB3">
              <w:rPr>
                <w:rFonts w:ascii="Times New Roman" w:eastAsia="Times New Roman" w:hAnsi="Times New Roman" w:cs="Times New Roman"/>
                <w:sz w:val="24"/>
                <w:szCs w:val="24"/>
              </w:rPr>
              <w:lastRenderedPageBreak/>
              <w:t>Total organic carbon (ratio)</w:t>
            </w:r>
            <w:r w:rsidR="00782B40">
              <w:rPr>
                <w:rFonts w:ascii="Times New Roman" w:eastAsia="Times New Roman" w:hAnsi="Times New Roman" w:cs="Times New Roman"/>
                <w:sz w:val="18"/>
                <w:szCs w:val="18"/>
                <w:vertAlign w:val="superscript"/>
              </w:rPr>
              <w:t xml:space="preserve"> </w:t>
            </w:r>
            <w:r w:rsidR="008D12AD">
              <w:rPr>
                <w:rFonts w:ascii="Times New Roman" w:eastAsia="Times New Roman" w:hAnsi="Times New Roman" w:cs="Times New Roman"/>
                <w:color w:val="2E74B5" w:themeColor="accent5" w:themeShade="BF"/>
                <w:sz w:val="24"/>
                <w:szCs w:val="24"/>
                <w:vertAlign w:val="superscript"/>
              </w:rPr>
              <w:t>H</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71961A12" w14:textId="3F6C6EDA" w:rsidR="00971FB3" w:rsidRPr="003A2A0A" w:rsidRDefault="00971FB3" w:rsidP="00971FB3">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01/</w:t>
            </w:r>
            <w:r w:rsidR="008A3D81" w:rsidRPr="003A2A0A">
              <w:rPr>
                <w:rFonts w:ascii="Times New Roman" w:eastAsia="Times New Roman" w:hAnsi="Times New Roman" w:cs="Times New Roman"/>
                <w:sz w:val="24"/>
                <w:szCs w:val="24"/>
              </w:rPr>
              <w:t>2</w:t>
            </w:r>
            <w:r w:rsidR="008838DB">
              <w:rPr>
                <w:rFonts w:ascii="Times New Roman" w:eastAsia="Times New Roman" w:hAnsi="Times New Roman" w:cs="Times New Roman"/>
                <w:sz w:val="24"/>
                <w:szCs w:val="24"/>
              </w:rPr>
              <w:t>4</w:t>
            </w:r>
            <w:r w:rsidRPr="003A2A0A">
              <w:rPr>
                <w:rFonts w:ascii="Times New Roman" w:eastAsia="Times New Roman" w:hAnsi="Times New Roman" w:cs="Times New Roman"/>
                <w:sz w:val="24"/>
                <w:szCs w:val="24"/>
              </w:rPr>
              <w:t>–12/</w:t>
            </w:r>
            <w:r w:rsidR="008A3D81" w:rsidRPr="003A2A0A">
              <w:rPr>
                <w:rFonts w:ascii="Times New Roman" w:eastAsia="Times New Roman" w:hAnsi="Times New Roman" w:cs="Times New Roman"/>
                <w:sz w:val="24"/>
                <w:szCs w:val="24"/>
              </w:rPr>
              <w:t>2</w:t>
            </w:r>
            <w:r w:rsidR="008838DB">
              <w:rPr>
                <w:rFonts w:ascii="Times New Roman" w:eastAsia="Times New Roman" w:hAnsi="Times New Roman" w:cs="Times New Roman"/>
                <w:sz w:val="24"/>
                <w:szCs w:val="24"/>
              </w:rPr>
              <w:t>4</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267323C5" w14:textId="77777777" w:rsidR="00971FB3" w:rsidRPr="003A2A0A" w:rsidRDefault="00971FB3" w:rsidP="00971FB3">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No</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2A300087" w14:textId="283213FF" w:rsidR="00971FB3" w:rsidRPr="00494E26" w:rsidRDefault="00971FB3" w:rsidP="00971FB3">
            <w:pPr>
              <w:spacing w:after="0" w:line="240" w:lineRule="auto"/>
              <w:rPr>
                <w:rFonts w:ascii="Times New Roman" w:eastAsia="Times New Roman" w:hAnsi="Times New Roman" w:cs="Times New Roman"/>
                <w:sz w:val="24"/>
                <w:szCs w:val="24"/>
                <w:vertAlign w:val="superscript"/>
              </w:rPr>
            </w:pPr>
            <w:r w:rsidRPr="003A2A0A">
              <w:rPr>
                <w:rFonts w:ascii="Times New Roman" w:eastAsia="Times New Roman" w:hAnsi="Times New Roman" w:cs="Times New Roman"/>
                <w:sz w:val="24"/>
                <w:szCs w:val="24"/>
              </w:rPr>
              <w:t>1.</w:t>
            </w:r>
            <w:r w:rsidR="0002412B">
              <w:rPr>
                <w:rFonts w:ascii="Times New Roman" w:eastAsia="Times New Roman" w:hAnsi="Times New Roman" w:cs="Times New Roman"/>
                <w:sz w:val="24"/>
                <w:szCs w:val="24"/>
              </w:rPr>
              <w:t>3</w:t>
            </w:r>
            <w:r w:rsidR="008838DB">
              <w:rPr>
                <w:rFonts w:ascii="Times New Roman" w:eastAsia="Times New Roman" w:hAnsi="Times New Roman" w:cs="Times New Roman"/>
                <w:sz w:val="24"/>
                <w:szCs w:val="24"/>
              </w:rPr>
              <w:t>7</w:t>
            </w:r>
            <w:r w:rsidR="008D12AD">
              <w:rPr>
                <w:rFonts w:ascii="Times New Roman" w:eastAsia="Times New Roman" w:hAnsi="Times New Roman" w:cs="Times New Roman"/>
                <w:color w:val="2E74B5" w:themeColor="accent5" w:themeShade="BF"/>
                <w:sz w:val="24"/>
                <w:szCs w:val="24"/>
                <w:vertAlign w:val="superscript"/>
              </w:rPr>
              <w:t>I</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0E910B38" w14:textId="1CA77E09" w:rsidR="00971FB3" w:rsidRPr="003A2A0A" w:rsidRDefault="00971FB3" w:rsidP="00971FB3">
            <w:pPr>
              <w:spacing w:after="0" w:line="240" w:lineRule="auto"/>
              <w:rPr>
                <w:rFonts w:ascii="Times New Roman" w:eastAsia="Times New Roman" w:hAnsi="Times New Roman" w:cs="Times New Roman"/>
                <w:sz w:val="24"/>
                <w:szCs w:val="24"/>
              </w:rPr>
            </w:pPr>
            <w:r w:rsidRPr="003A2A0A">
              <w:rPr>
                <w:rFonts w:ascii="Times New Roman" w:eastAsia="Times New Roman" w:hAnsi="Times New Roman" w:cs="Times New Roman"/>
                <w:sz w:val="24"/>
                <w:szCs w:val="24"/>
              </w:rPr>
              <w:t>1.</w:t>
            </w:r>
            <w:r w:rsidR="008838DB">
              <w:rPr>
                <w:rFonts w:ascii="Times New Roman" w:eastAsia="Times New Roman" w:hAnsi="Times New Roman" w:cs="Times New Roman"/>
                <w:sz w:val="24"/>
                <w:szCs w:val="24"/>
              </w:rPr>
              <w:t>0</w:t>
            </w:r>
            <w:r w:rsidR="00882DAF">
              <w:rPr>
                <w:rFonts w:ascii="Times New Roman" w:eastAsia="Times New Roman" w:hAnsi="Times New Roman" w:cs="Times New Roman"/>
                <w:sz w:val="24"/>
                <w:szCs w:val="24"/>
              </w:rPr>
              <w:t>9</w:t>
            </w:r>
            <w:r w:rsidRPr="003A2A0A">
              <w:rPr>
                <w:rFonts w:ascii="Times New Roman" w:eastAsia="Times New Roman" w:hAnsi="Times New Roman" w:cs="Times New Roman"/>
                <w:sz w:val="24"/>
                <w:szCs w:val="24"/>
              </w:rPr>
              <w:t xml:space="preserve"> – 1.</w:t>
            </w:r>
            <w:r w:rsidR="006A03F6" w:rsidRPr="003A2A0A">
              <w:rPr>
                <w:rFonts w:ascii="Times New Roman" w:eastAsia="Times New Roman" w:hAnsi="Times New Roman" w:cs="Times New Roman"/>
                <w:sz w:val="24"/>
                <w:szCs w:val="24"/>
              </w:rPr>
              <w:t>5</w:t>
            </w:r>
            <w:r w:rsidR="008838DB">
              <w:rPr>
                <w:rFonts w:ascii="Times New Roman" w:eastAsia="Times New Roman" w:hAnsi="Times New Roman" w:cs="Times New Roman"/>
                <w:sz w:val="24"/>
                <w:szCs w:val="24"/>
              </w:rPr>
              <w:t>8</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6D682474" w14:textId="77777777" w:rsidR="00971FB3" w:rsidRPr="00971FB3" w:rsidRDefault="00971FB3" w:rsidP="00971FB3">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N/A</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4F4B706C" w14:textId="77777777" w:rsidR="00971FB3" w:rsidRPr="00971FB3" w:rsidRDefault="00971FB3" w:rsidP="00971FB3">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TT</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1C24C9DC" w14:textId="77777777" w:rsidR="00971FB3" w:rsidRPr="00971FB3" w:rsidRDefault="00971FB3" w:rsidP="00971FB3">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Naturally present in the environment</w:t>
            </w:r>
          </w:p>
        </w:tc>
      </w:tr>
    </w:tbl>
    <w:p w14:paraId="7D168B4C" w14:textId="77777777" w:rsidR="00AA6E61" w:rsidRDefault="00AA6E61" w:rsidP="00971FB3">
      <w:pPr>
        <w:shd w:val="clear" w:color="auto" w:fill="FFFFFF"/>
        <w:spacing w:before="100" w:beforeAutospacing="1" w:after="100" w:afterAutospacing="1" w:line="240" w:lineRule="auto"/>
        <w:outlineLvl w:val="2"/>
        <w:rPr>
          <w:rFonts w:ascii="Arial" w:eastAsia="Times New Roman" w:hAnsi="Arial" w:cs="Arial"/>
          <w:caps/>
          <w:color w:val="282828"/>
          <w:sz w:val="32"/>
          <w:szCs w:val="32"/>
        </w:rPr>
      </w:pPr>
    </w:p>
    <w:p w14:paraId="404787BD" w14:textId="77777777" w:rsidR="00971FB3" w:rsidRPr="00971FB3" w:rsidRDefault="00971FB3" w:rsidP="00971FB3">
      <w:pPr>
        <w:shd w:val="clear" w:color="auto" w:fill="FFFFFF"/>
        <w:spacing w:before="100" w:beforeAutospacing="1" w:after="100" w:afterAutospacing="1" w:line="240" w:lineRule="auto"/>
        <w:outlineLvl w:val="2"/>
        <w:rPr>
          <w:rFonts w:ascii="Arial" w:eastAsia="Times New Roman" w:hAnsi="Arial" w:cs="Arial"/>
          <w:caps/>
          <w:color w:val="282828"/>
          <w:sz w:val="32"/>
          <w:szCs w:val="32"/>
        </w:rPr>
      </w:pPr>
      <w:r w:rsidRPr="00971FB3">
        <w:rPr>
          <w:rFonts w:ascii="Arial" w:eastAsia="Times New Roman" w:hAnsi="Arial" w:cs="Arial"/>
          <w:caps/>
          <w:color w:val="282828"/>
          <w:sz w:val="32"/>
          <w:szCs w:val="32"/>
        </w:rPr>
        <w:t>LEAD AND COPPER (TAP WATER)</w:t>
      </w:r>
    </w:p>
    <w:tbl>
      <w:tblPr>
        <w:tblW w:w="13050" w:type="dxa"/>
        <w:tblCellMar>
          <w:top w:w="15" w:type="dxa"/>
          <w:left w:w="15" w:type="dxa"/>
          <w:bottom w:w="15" w:type="dxa"/>
          <w:right w:w="15" w:type="dxa"/>
        </w:tblCellMar>
        <w:tblLook w:val="04A0" w:firstRow="1" w:lastRow="0" w:firstColumn="1" w:lastColumn="0" w:noHBand="0" w:noVBand="1"/>
      </w:tblPr>
      <w:tblGrid>
        <w:gridCol w:w="2029"/>
        <w:gridCol w:w="1380"/>
        <w:gridCol w:w="1350"/>
        <w:gridCol w:w="1472"/>
        <w:gridCol w:w="1714"/>
        <w:gridCol w:w="1047"/>
        <w:gridCol w:w="1190"/>
        <w:gridCol w:w="2868"/>
      </w:tblGrid>
      <w:tr w:rsidR="00971FB3" w:rsidRPr="00971FB3" w14:paraId="5C787664" w14:textId="77777777" w:rsidTr="00971FB3">
        <w:trPr>
          <w:tblHeader/>
        </w:trPr>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132F4417" w14:textId="77777777" w:rsidR="00971FB3" w:rsidRPr="00971FB3" w:rsidRDefault="00971FB3" w:rsidP="00971FB3">
            <w:pPr>
              <w:spacing w:after="0" w:line="240" w:lineRule="auto"/>
              <w:rPr>
                <w:rFonts w:ascii="Times New Roman" w:eastAsia="Times New Roman" w:hAnsi="Times New Roman" w:cs="Times New Roman"/>
                <w:b/>
                <w:bCs/>
                <w:sz w:val="24"/>
                <w:szCs w:val="24"/>
              </w:rPr>
            </w:pPr>
            <w:bookmarkStart w:id="9" w:name="_Hlk192681197"/>
            <w:r w:rsidRPr="00971FB3">
              <w:rPr>
                <w:rFonts w:ascii="Times New Roman" w:eastAsia="Times New Roman" w:hAnsi="Times New Roman" w:cs="Times New Roman"/>
                <w:b/>
                <w:bCs/>
                <w:sz w:val="24"/>
                <w:szCs w:val="24"/>
              </w:rPr>
              <w:t>Contaminant and Unit of Measurement</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1753E573" w14:textId="77777777" w:rsidR="00971FB3" w:rsidRPr="00971FB3" w:rsidRDefault="00971FB3" w:rsidP="00971FB3">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Dates of Sampling</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08961E02" w14:textId="77777777" w:rsidR="00971FB3" w:rsidRPr="00971FB3" w:rsidRDefault="00971FB3" w:rsidP="00971FB3">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AL Violation Y/N</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0209F32B" w14:textId="77777777" w:rsidR="00971FB3" w:rsidRPr="00971FB3" w:rsidRDefault="00971FB3" w:rsidP="00971FB3">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90th Percentile Result</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52C27430" w14:textId="77777777" w:rsidR="00971FB3" w:rsidRPr="00971FB3" w:rsidRDefault="00971FB3" w:rsidP="00971FB3">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No. of Sampling Sites Exceeding the AL</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08F03ECB" w14:textId="77777777" w:rsidR="00971FB3" w:rsidRPr="00971FB3" w:rsidRDefault="00971FB3" w:rsidP="00971FB3">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MCLG</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03A5A4B4" w14:textId="77777777" w:rsidR="00971FB3" w:rsidRPr="00971FB3" w:rsidRDefault="00971FB3" w:rsidP="00971FB3">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AL (Action Level)</w:t>
            </w:r>
          </w:p>
        </w:tc>
        <w:tc>
          <w:tcPr>
            <w:tcW w:w="0" w:type="auto"/>
            <w:tcBorders>
              <w:top w:val="single" w:sz="6" w:space="0" w:color="auto"/>
              <w:left w:val="single" w:sz="6" w:space="0" w:color="auto"/>
              <w:bottom w:val="single" w:sz="6" w:space="0" w:color="auto"/>
              <w:right w:val="single" w:sz="6" w:space="0" w:color="auto"/>
            </w:tcBorders>
            <w:shd w:val="clear" w:color="auto" w:fill="62CCCE"/>
            <w:tcMar>
              <w:top w:w="150" w:type="dxa"/>
              <w:left w:w="150" w:type="dxa"/>
              <w:bottom w:w="150" w:type="dxa"/>
              <w:right w:w="150" w:type="dxa"/>
            </w:tcMar>
            <w:vAlign w:val="center"/>
            <w:hideMark/>
          </w:tcPr>
          <w:p w14:paraId="04AC2E4A" w14:textId="77777777" w:rsidR="00971FB3" w:rsidRPr="00971FB3" w:rsidRDefault="00971FB3" w:rsidP="00971FB3">
            <w:pPr>
              <w:spacing w:after="0" w:line="240" w:lineRule="auto"/>
              <w:rPr>
                <w:rFonts w:ascii="Times New Roman" w:eastAsia="Times New Roman" w:hAnsi="Times New Roman" w:cs="Times New Roman"/>
                <w:b/>
                <w:bCs/>
                <w:sz w:val="24"/>
                <w:szCs w:val="24"/>
              </w:rPr>
            </w:pPr>
            <w:r w:rsidRPr="00971FB3">
              <w:rPr>
                <w:rFonts w:ascii="Times New Roman" w:eastAsia="Times New Roman" w:hAnsi="Times New Roman" w:cs="Times New Roman"/>
                <w:b/>
                <w:bCs/>
                <w:sz w:val="24"/>
                <w:szCs w:val="24"/>
              </w:rPr>
              <w:t>Likely Source of Contamination</w:t>
            </w:r>
          </w:p>
        </w:tc>
      </w:tr>
      <w:tr w:rsidR="00971FB3" w:rsidRPr="00971FB3" w14:paraId="31A5CCB2" w14:textId="77777777" w:rsidTr="00804133">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1462CC4C" w14:textId="77777777" w:rsidR="00971FB3" w:rsidRPr="00971FB3" w:rsidRDefault="00971FB3" w:rsidP="00971FB3">
            <w:pPr>
              <w:spacing w:after="0" w:line="240" w:lineRule="auto"/>
              <w:rPr>
                <w:rFonts w:ascii="Times New Roman" w:eastAsia="Times New Roman" w:hAnsi="Times New Roman" w:cs="Times New Roman"/>
                <w:sz w:val="24"/>
                <w:szCs w:val="24"/>
              </w:rPr>
            </w:pPr>
            <w:bookmarkStart w:id="10" w:name="frK" w:colFirst="1" w:colLast="1"/>
            <w:r w:rsidRPr="00971FB3">
              <w:rPr>
                <w:rFonts w:ascii="Times New Roman" w:eastAsia="Times New Roman" w:hAnsi="Times New Roman" w:cs="Times New Roman"/>
                <w:sz w:val="24"/>
                <w:szCs w:val="24"/>
              </w:rPr>
              <w:t>Lead (ppb)</w:t>
            </w:r>
          </w:p>
        </w:tc>
        <w:tc>
          <w:tcPr>
            <w:tcW w:w="0" w:type="auto"/>
            <w:tcBorders>
              <w:top w:val="single" w:sz="6" w:space="0" w:color="62CCCE"/>
              <w:left w:val="single" w:sz="6" w:space="0" w:color="62CCCE"/>
              <w:bottom w:val="single" w:sz="6" w:space="0" w:color="62CCCE"/>
              <w:right w:val="single" w:sz="6" w:space="0" w:color="62CCCE"/>
            </w:tcBorders>
            <w:shd w:val="clear" w:color="auto" w:fill="auto"/>
            <w:tcMar>
              <w:top w:w="150" w:type="dxa"/>
              <w:left w:w="150" w:type="dxa"/>
              <w:bottom w:w="150" w:type="dxa"/>
              <w:right w:w="150" w:type="dxa"/>
            </w:tcMar>
            <w:hideMark/>
          </w:tcPr>
          <w:p w14:paraId="2D443DA7" w14:textId="15F741A9" w:rsidR="00971FB3" w:rsidRPr="00494E26" w:rsidRDefault="00971FB3" w:rsidP="00971FB3">
            <w:pPr>
              <w:spacing w:after="0" w:line="240" w:lineRule="auto"/>
              <w:rPr>
                <w:rFonts w:ascii="Times New Roman" w:eastAsia="Times New Roman" w:hAnsi="Times New Roman" w:cs="Times New Roman"/>
                <w:sz w:val="24"/>
                <w:szCs w:val="24"/>
                <w:vertAlign w:val="superscript"/>
              </w:rPr>
            </w:pPr>
            <w:r w:rsidRPr="00804133">
              <w:rPr>
                <w:rFonts w:ascii="Times New Roman" w:eastAsia="Times New Roman" w:hAnsi="Times New Roman" w:cs="Times New Roman"/>
                <w:sz w:val="24"/>
                <w:szCs w:val="24"/>
              </w:rPr>
              <w:t>20</w:t>
            </w:r>
            <w:r w:rsidR="00C86332" w:rsidRPr="00804133">
              <w:rPr>
                <w:rFonts w:ascii="Times New Roman" w:eastAsia="Times New Roman" w:hAnsi="Times New Roman" w:cs="Times New Roman"/>
                <w:sz w:val="24"/>
                <w:szCs w:val="24"/>
              </w:rPr>
              <w:t>22</w:t>
            </w:r>
            <w:r w:rsidR="003D3DE5" w:rsidRPr="00804133">
              <w:rPr>
                <w:rFonts w:ascii="Times New Roman" w:eastAsia="Times New Roman" w:hAnsi="Times New Roman" w:cs="Times New Roman"/>
                <w:color w:val="2E74B5" w:themeColor="accent5" w:themeShade="BF"/>
                <w:sz w:val="24"/>
                <w:szCs w:val="24"/>
                <w:vertAlign w:val="superscript"/>
              </w:rPr>
              <w:t xml:space="preserve"> J</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2DFDF26E" w14:textId="77777777" w:rsidR="00971FB3" w:rsidRPr="00971FB3" w:rsidRDefault="00971FB3" w:rsidP="00971FB3">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No</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024A39BC" w14:textId="24966178" w:rsidR="00971FB3" w:rsidRPr="00971FB3" w:rsidRDefault="00C86332" w:rsidP="00971F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7495979E" w14:textId="0BECE8C9" w:rsidR="00971FB3" w:rsidRPr="00971FB3" w:rsidRDefault="00C86332" w:rsidP="00971F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29E67CB1" w14:textId="77777777" w:rsidR="00971FB3" w:rsidRPr="00971FB3" w:rsidRDefault="00971FB3" w:rsidP="00971FB3">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0</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0A4A5943" w14:textId="77777777" w:rsidR="00971FB3" w:rsidRPr="00971FB3" w:rsidRDefault="00971FB3" w:rsidP="00971FB3">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15</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614F1357" w14:textId="77777777" w:rsidR="00971FB3" w:rsidRPr="00971FB3" w:rsidRDefault="00971FB3" w:rsidP="00971FB3">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Corrosion of household plumbing systems; erosion of natural deposits</w:t>
            </w:r>
          </w:p>
        </w:tc>
      </w:tr>
      <w:bookmarkEnd w:id="9"/>
      <w:tr w:rsidR="00971FB3" w:rsidRPr="00971FB3" w14:paraId="010EABFA" w14:textId="77777777" w:rsidTr="00971FB3">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40AA8535" w14:textId="77777777" w:rsidR="00971FB3" w:rsidRPr="00971FB3" w:rsidRDefault="00971FB3" w:rsidP="00971FB3">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Copper (ppm)</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68C51319" w14:textId="56E7D10E" w:rsidR="00971FB3" w:rsidRPr="00804133" w:rsidRDefault="00971FB3" w:rsidP="00971FB3">
            <w:pPr>
              <w:spacing w:after="0" w:line="240" w:lineRule="auto"/>
              <w:rPr>
                <w:rFonts w:ascii="Times New Roman" w:eastAsia="Times New Roman" w:hAnsi="Times New Roman" w:cs="Times New Roman"/>
                <w:sz w:val="24"/>
                <w:szCs w:val="24"/>
                <w:vertAlign w:val="superscript"/>
              </w:rPr>
            </w:pPr>
            <w:r w:rsidRPr="00804133">
              <w:rPr>
                <w:rFonts w:ascii="Times New Roman" w:eastAsia="Times New Roman" w:hAnsi="Times New Roman" w:cs="Times New Roman"/>
                <w:sz w:val="24"/>
                <w:szCs w:val="24"/>
              </w:rPr>
              <w:t>20</w:t>
            </w:r>
            <w:r w:rsidR="00C86332" w:rsidRPr="00804133">
              <w:rPr>
                <w:rFonts w:ascii="Times New Roman" w:eastAsia="Times New Roman" w:hAnsi="Times New Roman" w:cs="Times New Roman"/>
                <w:sz w:val="24"/>
                <w:szCs w:val="24"/>
              </w:rPr>
              <w:t>22</w:t>
            </w:r>
            <w:r w:rsidR="003D3DE5" w:rsidRPr="00804133">
              <w:rPr>
                <w:rFonts w:ascii="Times New Roman" w:eastAsia="Times New Roman" w:hAnsi="Times New Roman" w:cs="Times New Roman"/>
                <w:color w:val="2E74B5" w:themeColor="accent5" w:themeShade="BF"/>
                <w:sz w:val="24"/>
                <w:szCs w:val="24"/>
                <w:vertAlign w:val="superscript"/>
              </w:rPr>
              <w:t xml:space="preserve"> J</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6B7AA5E8" w14:textId="77777777" w:rsidR="00971FB3" w:rsidRPr="00971FB3" w:rsidRDefault="00971FB3" w:rsidP="00971FB3">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No</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5B3BB0D6" w14:textId="22CCD57B" w:rsidR="00971FB3" w:rsidRPr="00971FB3" w:rsidRDefault="00971FB3" w:rsidP="00971FB3">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0.1</w:t>
            </w:r>
            <w:r w:rsidR="00C86332">
              <w:rPr>
                <w:rFonts w:ascii="Times New Roman" w:eastAsia="Times New Roman" w:hAnsi="Times New Roman" w:cs="Times New Roman"/>
                <w:sz w:val="24"/>
                <w:szCs w:val="24"/>
              </w:rPr>
              <w:t>5</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1BFBEFD0" w14:textId="77777777" w:rsidR="00971FB3" w:rsidRPr="00971FB3" w:rsidRDefault="00971FB3" w:rsidP="00971FB3">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0</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2B2BD1E2" w14:textId="77777777" w:rsidR="00971FB3" w:rsidRPr="00971FB3" w:rsidRDefault="00971FB3" w:rsidP="00971FB3">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1.3</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4B1FA457" w14:textId="77777777" w:rsidR="00971FB3" w:rsidRPr="00971FB3" w:rsidRDefault="00971FB3" w:rsidP="00971FB3">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1.3</w:t>
            </w:r>
          </w:p>
        </w:tc>
        <w:tc>
          <w:tcPr>
            <w:tcW w:w="0" w:type="auto"/>
            <w:tcBorders>
              <w:top w:val="single" w:sz="6" w:space="0" w:color="62CCCE"/>
              <w:left w:val="single" w:sz="6" w:space="0" w:color="62CCCE"/>
              <w:bottom w:val="single" w:sz="6" w:space="0" w:color="62CCCE"/>
              <w:right w:val="single" w:sz="6" w:space="0" w:color="62CCCE"/>
            </w:tcBorders>
            <w:tcMar>
              <w:top w:w="150" w:type="dxa"/>
              <w:left w:w="150" w:type="dxa"/>
              <w:bottom w:w="150" w:type="dxa"/>
              <w:right w:w="150" w:type="dxa"/>
            </w:tcMar>
            <w:hideMark/>
          </w:tcPr>
          <w:p w14:paraId="17F08443" w14:textId="77777777" w:rsidR="00971FB3" w:rsidRPr="00971FB3" w:rsidRDefault="00971FB3" w:rsidP="00971FB3">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Corrosion of household plumbing systems; erosion of natural deposits; leaching from wood preservatives</w:t>
            </w:r>
          </w:p>
        </w:tc>
      </w:tr>
      <w:bookmarkEnd w:id="10"/>
    </w:tbl>
    <w:p w14:paraId="44D064B8" w14:textId="77777777" w:rsidR="00B73387" w:rsidRDefault="00B73387" w:rsidP="00971FB3">
      <w:pPr>
        <w:shd w:val="clear" w:color="auto" w:fill="FFFFFF"/>
        <w:spacing w:before="100" w:beforeAutospacing="1" w:after="100" w:afterAutospacing="1" w:line="240" w:lineRule="auto"/>
        <w:outlineLvl w:val="2"/>
        <w:rPr>
          <w:rFonts w:ascii="Arial" w:eastAsia="Times New Roman" w:hAnsi="Arial" w:cs="Arial"/>
          <w:caps/>
          <w:color w:val="282828"/>
          <w:sz w:val="32"/>
          <w:szCs w:val="32"/>
        </w:rPr>
      </w:pPr>
    </w:p>
    <w:p w14:paraId="2AE83AB0" w14:textId="7DC334E0" w:rsidR="00971FB3" w:rsidRPr="00971FB3" w:rsidRDefault="00971FB3" w:rsidP="00971FB3">
      <w:pPr>
        <w:shd w:val="clear" w:color="auto" w:fill="FFFFFF"/>
        <w:spacing w:before="100" w:beforeAutospacing="1" w:after="100" w:afterAutospacing="1" w:line="240" w:lineRule="auto"/>
        <w:outlineLvl w:val="2"/>
        <w:rPr>
          <w:rFonts w:ascii="Arial" w:eastAsia="Times New Roman" w:hAnsi="Arial" w:cs="Arial"/>
          <w:caps/>
          <w:color w:val="282828"/>
          <w:sz w:val="32"/>
          <w:szCs w:val="32"/>
        </w:rPr>
      </w:pPr>
      <w:r w:rsidRPr="00971FB3">
        <w:rPr>
          <w:rFonts w:ascii="Arial" w:eastAsia="Times New Roman" w:hAnsi="Arial" w:cs="Arial"/>
          <w:caps/>
          <w:color w:val="282828"/>
          <w:sz w:val="32"/>
          <w:szCs w:val="32"/>
        </w:rPr>
        <w:lastRenderedPageBreak/>
        <w:t>TABLE KEY &amp; DEFINITIONS</w:t>
      </w:r>
    </w:p>
    <w:p w14:paraId="2A203381"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b/>
          <w:bCs/>
          <w:color w:val="282828"/>
          <w:sz w:val="24"/>
          <w:szCs w:val="24"/>
        </w:rPr>
        <w:t>AL:</w:t>
      </w:r>
      <w:r w:rsidRPr="00971FB3">
        <w:rPr>
          <w:rFonts w:ascii="Arial" w:eastAsia="Times New Roman" w:hAnsi="Arial" w:cs="Arial"/>
          <w:color w:val="282828"/>
          <w:sz w:val="24"/>
          <w:szCs w:val="24"/>
        </w:rPr>
        <w:t> Action Level</w:t>
      </w:r>
    </w:p>
    <w:p w14:paraId="3064985F"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b/>
          <w:bCs/>
          <w:color w:val="282828"/>
          <w:sz w:val="24"/>
          <w:szCs w:val="24"/>
        </w:rPr>
        <w:t>MCL:</w:t>
      </w:r>
      <w:r w:rsidRPr="00971FB3">
        <w:rPr>
          <w:rFonts w:ascii="Arial" w:eastAsia="Times New Roman" w:hAnsi="Arial" w:cs="Arial"/>
          <w:color w:val="282828"/>
          <w:sz w:val="24"/>
          <w:szCs w:val="24"/>
        </w:rPr>
        <w:t> Maximum Contaminant Level</w:t>
      </w:r>
    </w:p>
    <w:p w14:paraId="1E362EB2"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b/>
          <w:bCs/>
          <w:color w:val="282828"/>
          <w:sz w:val="24"/>
          <w:szCs w:val="24"/>
        </w:rPr>
        <w:t>MCLG:</w:t>
      </w:r>
      <w:r w:rsidRPr="00971FB3">
        <w:rPr>
          <w:rFonts w:ascii="Arial" w:eastAsia="Times New Roman" w:hAnsi="Arial" w:cs="Arial"/>
          <w:color w:val="282828"/>
          <w:sz w:val="24"/>
          <w:szCs w:val="24"/>
        </w:rPr>
        <w:t> Maximum Contaminant Level Goal</w:t>
      </w:r>
    </w:p>
    <w:p w14:paraId="1FAA2B02"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b/>
          <w:bCs/>
          <w:color w:val="282828"/>
          <w:sz w:val="24"/>
          <w:szCs w:val="24"/>
        </w:rPr>
        <w:t>N/A:</w:t>
      </w:r>
      <w:r w:rsidRPr="00971FB3">
        <w:rPr>
          <w:rFonts w:ascii="Arial" w:eastAsia="Times New Roman" w:hAnsi="Arial" w:cs="Arial"/>
          <w:color w:val="282828"/>
          <w:sz w:val="24"/>
          <w:szCs w:val="24"/>
        </w:rPr>
        <w:t> not applicable     </w:t>
      </w:r>
    </w:p>
    <w:p w14:paraId="5E40C0BB"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b/>
          <w:bCs/>
          <w:color w:val="282828"/>
          <w:sz w:val="24"/>
          <w:szCs w:val="24"/>
        </w:rPr>
        <w:t>ND:</w:t>
      </w:r>
      <w:r w:rsidRPr="00971FB3">
        <w:rPr>
          <w:rFonts w:ascii="Arial" w:eastAsia="Times New Roman" w:hAnsi="Arial" w:cs="Arial"/>
          <w:color w:val="282828"/>
          <w:sz w:val="24"/>
          <w:szCs w:val="24"/>
        </w:rPr>
        <w:t> not detected</w:t>
      </w:r>
    </w:p>
    <w:p w14:paraId="752EB5B0"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b/>
          <w:bCs/>
          <w:color w:val="282828"/>
          <w:sz w:val="24"/>
          <w:szCs w:val="24"/>
        </w:rPr>
        <w:t>NTU:</w:t>
      </w:r>
      <w:r w:rsidRPr="00971FB3">
        <w:rPr>
          <w:rFonts w:ascii="Arial" w:eastAsia="Times New Roman" w:hAnsi="Arial" w:cs="Arial"/>
          <w:color w:val="282828"/>
          <w:sz w:val="24"/>
          <w:szCs w:val="24"/>
        </w:rPr>
        <w:t> Nephelometric Turbidity Units</w:t>
      </w:r>
    </w:p>
    <w:p w14:paraId="1BFD0ABD"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proofErr w:type="spellStart"/>
      <w:r w:rsidRPr="00971FB3">
        <w:rPr>
          <w:rFonts w:ascii="Arial" w:eastAsia="Times New Roman" w:hAnsi="Arial" w:cs="Arial"/>
          <w:b/>
          <w:bCs/>
          <w:color w:val="282828"/>
          <w:sz w:val="24"/>
          <w:szCs w:val="24"/>
        </w:rPr>
        <w:t>pCi</w:t>
      </w:r>
      <w:proofErr w:type="spellEnd"/>
      <w:r w:rsidRPr="00971FB3">
        <w:rPr>
          <w:rFonts w:ascii="Arial" w:eastAsia="Times New Roman" w:hAnsi="Arial" w:cs="Arial"/>
          <w:b/>
          <w:bCs/>
          <w:color w:val="282828"/>
          <w:sz w:val="24"/>
          <w:szCs w:val="24"/>
        </w:rPr>
        <w:t>/L:</w:t>
      </w:r>
      <w:r w:rsidRPr="00971FB3">
        <w:rPr>
          <w:rFonts w:ascii="Arial" w:eastAsia="Times New Roman" w:hAnsi="Arial" w:cs="Arial"/>
          <w:color w:val="282828"/>
          <w:sz w:val="24"/>
          <w:szCs w:val="24"/>
        </w:rPr>
        <w:t> picocuries per liter (a measure of radioactivity)              </w:t>
      </w:r>
    </w:p>
    <w:p w14:paraId="5591BA6B"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b/>
          <w:bCs/>
          <w:color w:val="282828"/>
          <w:sz w:val="24"/>
          <w:szCs w:val="24"/>
        </w:rPr>
        <w:t>ppb:</w:t>
      </w:r>
      <w:r w:rsidRPr="00971FB3">
        <w:rPr>
          <w:rFonts w:ascii="Arial" w:eastAsia="Times New Roman" w:hAnsi="Arial" w:cs="Arial"/>
          <w:color w:val="282828"/>
          <w:sz w:val="24"/>
          <w:szCs w:val="24"/>
        </w:rPr>
        <w:t> parts per billion, or micrograms per liter (ug/L)     </w:t>
      </w:r>
    </w:p>
    <w:p w14:paraId="52A978D5"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b/>
          <w:bCs/>
          <w:color w:val="282828"/>
          <w:sz w:val="24"/>
          <w:szCs w:val="24"/>
        </w:rPr>
        <w:t>ppm:</w:t>
      </w:r>
      <w:r w:rsidRPr="00971FB3">
        <w:rPr>
          <w:rFonts w:ascii="Arial" w:eastAsia="Times New Roman" w:hAnsi="Arial" w:cs="Arial"/>
          <w:color w:val="282828"/>
          <w:sz w:val="24"/>
          <w:szCs w:val="24"/>
        </w:rPr>
        <w:t> parts per million, or milligrams per liter (mg/L)</w:t>
      </w:r>
    </w:p>
    <w:p w14:paraId="4A8D54AD"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b/>
          <w:bCs/>
          <w:color w:val="282828"/>
          <w:sz w:val="24"/>
          <w:szCs w:val="24"/>
        </w:rPr>
        <w:t>TT:</w:t>
      </w:r>
      <w:r w:rsidRPr="00971FB3">
        <w:rPr>
          <w:rFonts w:ascii="Arial" w:eastAsia="Times New Roman" w:hAnsi="Arial" w:cs="Arial"/>
          <w:color w:val="282828"/>
          <w:sz w:val="24"/>
          <w:szCs w:val="24"/>
        </w:rPr>
        <w:t> Treatment Technique</w:t>
      </w:r>
    </w:p>
    <w:p w14:paraId="34BCA06A" w14:textId="77777777" w:rsidR="00772EFE" w:rsidRDefault="00772EFE" w:rsidP="00AA6E61">
      <w:pPr>
        <w:shd w:val="clear" w:color="auto" w:fill="FFFFFF"/>
        <w:spacing w:before="100" w:beforeAutospacing="1" w:after="100" w:afterAutospacing="1" w:line="240" w:lineRule="auto"/>
        <w:outlineLvl w:val="2"/>
        <w:rPr>
          <w:rFonts w:ascii="Arial" w:eastAsia="Times New Roman" w:hAnsi="Arial" w:cs="Arial"/>
          <w:caps/>
          <w:color w:val="282828"/>
          <w:sz w:val="32"/>
          <w:szCs w:val="32"/>
        </w:rPr>
      </w:pPr>
    </w:p>
    <w:p w14:paraId="2AF64DC3" w14:textId="11DBB508" w:rsidR="00971FB3" w:rsidRPr="00AA6E61" w:rsidRDefault="00971FB3" w:rsidP="00AA6E61">
      <w:pPr>
        <w:shd w:val="clear" w:color="auto" w:fill="FFFFFF"/>
        <w:spacing w:before="100" w:beforeAutospacing="1" w:after="100" w:afterAutospacing="1" w:line="240" w:lineRule="auto"/>
        <w:outlineLvl w:val="2"/>
        <w:rPr>
          <w:rFonts w:ascii="Arial" w:eastAsia="Times New Roman" w:hAnsi="Arial" w:cs="Arial"/>
          <w:caps/>
          <w:color w:val="282828"/>
          <w:sz w:val="32"/>
          <w:szCs w:val="32"/>
        </w:rPr>
      </w:pPr>
      <w:r w:rsidRPr="00971FB3">
        <w:rPr>
          <w:rFonts w:ascii="Arial" w:eastAsia="Times New Roman" w:hAnsi="Arial" w:cs="Arial"/>
          <w:caps/>
          <w:color w:val="282828"/>
          <w:sz w:val="32"/>
          <w:szCs w:val="32"/>
        </w:rPr>
        <w:t>FOOTNOTES</w:t>
      </w:r>
    </w:p>
    <w:bookmarkStart w:id="11" w:name="fnB"/>
    <w:p w14:paraId="4611EE4F" w14:textId="0D862BE6" w:rsidR="00971FB3" w:rsidRPr="00971FB3" w:rsidRDefault="00DD7531"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fldChar w:fldCharType="begin"/>
      </w:r>
      <w:r>
        <w:instrText>HYPERLINK "https://www.mymanatee.org/departments/utilities/manatee_county_water_division/water_quality_information/2018_water_quality_report" \l "frB"</w:instrText>
      </w:r>
      <w:r>
        <w:fldChar w:fldCharType="separate"/>
      </w:r>
      <w:r w:rsidR="00971FB3" w:rsidRPr="00B42285">
        <w:rPr>
          <w:rFonts w:ascii="Arial" w:eastAsia="Times New Roman" w:hAnsi="Arial" w:cs="Arial"/>
          <w:color w:val="2E74B5" w:themeColor="accent5" w:themeShade="BF"/>
          <w:sz w:val="24"/>
          <w:szCs w:val="24"/>
        </w:rPr>
        <w:t>[</w:t>
      </w:r>
      <w:r>
        <w:rPr>
          <w:rFonts w:ascii="Arial" w:eastAsia="Times New Roman" w:hAnsi="Arial" w:cs="Arial"/>
          <w:color w:val="2E74B5" w:themeColor="accent5" w:themeShade="BF"/>
          <w:sz w:val="24"/>
          <w:szCs w:val="24"/>
        </w:rPr>
        <w:t>A</w:t>
      </w:r>
      <w:r w:rsidR="00971FB3" w:rsidRPr="00B42285">
        <w:rPr>
          <w:rFonts w:ascii="Arial" w:eastAsia="Times New Roman" w:hAnsi="Arial" w:cs="Arial"/>
          <w:color w:val="2E74B5" w:themeColor="accent5" w:themeShade="BF"/>
          <w:sz w:val="24"/>
          <w:szCs w:val="24"/>
        </w:rPr>
        <w:t>]</w:t>
      </w:r>
      <w:r>
        <w:rPr>
          <w:rFonts w:ascii="Arial" w:eastAsia="Times New Roman" w:hAnsi="Arial" w:cs="Arial"/>
          <w:color w:val="2E74B5" w:themeColor="accent5" w:themeShade="BF"/>
          <w:sz w:val="24"/>
          <w:szCs w:val="24"/>
        </w:rPr>
        <w:fldChar w:fldCharType="end"/>
      </w:r>
      <w:bookmarkEnd w:id="11"/>
      <w:r w:rsidR="00971FB3" w:rsidRPr="00CF6BE3">
        <w:rPr>
          <w:rFonts w:ascii="Arial" w:eastAsia="Times New Roman" w:hAnsi="Arial" w:cs="Arial"/>
          <w:color w:val="FF0000"/>
          <w:sz w:val="24"/>
          <w:szCs w:val="24"/>
        </w:rPr>
        <w:t> </w:t>
      </w:r>
      <w:r w:rsidR="00971FB3" w:rsidRPr="00971FB3">
        <w:rPr>
          <w:rFonts w:ascii="Arial" w:eastAsia="Times New Roman" w:hAnsi="Arial" w:cs="Arial"/>
          <w:color w:val="282828"/>
          <w:sz w:val="24"/>
          <w:szCs w:val="24"/>
        </w:rPr>
        <w:t xml:space="preserve">filter turbidity </w:t>
      </w:r>
      <w:r w:rsidR="007C5F0C">
        <w:rPr>
          <w:rFonts w:ascii="Arial" w:eastAsia="Times New Roman" w:hAnsi="Arial" w:cs="Arial"/>
          <w:color w:val="282828"/>
          <w:sz w:val="24"/>
          <w:szCs w:val="24"/>
        </w:rPr>
        <w:t>m</w:t>
      </w:r>
      <w:r w:rsidR="00971FB3" w:rsidRPr="00971FB3">
        <w:rPr>
          <w:rFonts w:ascii="Arial" w:eastAsia="Times New Roman" w:hAnsi="Arial" w:cs="Arial"/>
          <w:color w:val="282828"/>
          <w:sz w:val="24"/>
          <w:szCs w:val="24"/>
        </w:rPr>
        <w:t>ust not exceed 0.3 NTU in 95% of daily samples in any month.</w:t>
      </w:r>
    </w:p>
    <w:bookmarkStart w:id="12" w:name="fnC"/>
    <w:p w14:paraId="38F01694" w14:textId="403B7D74"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B42285">
        <w:rPr>
          <w:rFonts w:ascii="Arial" w:eastAsia="Times New Roman" w:hAnsi="Arial" w:cs="Arial"/>
          <w:color w:val="2E74B5" w:themeColor="accent5" w:themeShade="BF"/>
          <w:sz w:val="24"/>
          <w:szCs w:val="24"/>
        </w:rPr>
        <w:fldChar w:fldCharType="begin"/>
      </w:r>
      <w:r w:rsidRPr="00B42285">
        <w:rPr>
          <w:rFonts w:ascii="Arial" w:eastAsia="Times New Roman" w:hAnsi="Arial" w:cs="Arial"/>
          <w:color w:val="2E74B5" w:themeColor="accent5" w:themeShade="BF"/>
          <w:sz w:val="24"/>
          <w:szCs w:val="24"/>
        </w:rPr>
        <w:instrText xml:space="preserve"> HYPERLINK "https://www.mymanatee.org/departments/utilities/manatee_county_water_division/water_quality_information/2018_water_quality_report" \l "frC" </w:instrText>
      </w:r>
      <w:r w:rsidRPr="00B42285">
        <w:rPr>
          <w:rFonts w:ascii="Arial" w:eastAsia="Times New Roman" w:hAnsi="Arial" w:cs="Arial"/>
          <w:color w:val="2E74B5" w:themeColor="accent5" w:themeShade="BF"/>
          <w:sz w:val="24"/>
          <w:szCs w:val="24"/>
        </w:rPr>
      </w:r>
      <w:r w:rsidRPr="00B42285">
        <w:rPr>
          <w:rFonts w:ascii="Arial" w:eastAsia="Times New Roman" w:hAnsi="Arial" w:cs="Arial"/>
          <w:color w:val="2E74B5" w:themeColor="accent5" w:themeShade="BF"/>
          <w:sz w:val="24"/>
          <w:szCs w:val="24"/>
        </w:rPr>
        <w:fldChar w:fldCharType="separate"/>
      </w:r>
      <w:r w:rsidRPr="00B42285">
        <w:rPr>
          <w:rFonts w:ascii="Arial" w:eastAsia="Times New Roman" w:hAnsi="Arial" w:cs="Arial"/>
          <w:color w:val="2E74B5" w:themeColor="accent5" w:themeShade="BF"/>
          <w:sz w:val="24"/>
          <w:szCs w:val="24"/>
        </w:rPr>
        <w:t>[</w:t>
      </w:r>
      <w:r w:rsidR="00DD7531">
        <w:rPr>
          <w:rFonts w:ascii="Arial" w:eastAsia="Times New Roman" w:hAnsi="Arial" w:cs="Arial"/>
          <w:color w:val="2E74B5" w:themeColor="accent5" w:themeShade="BF"/>
          <w:sz w:val="24"/>
          <w:szCs w:val="24"/>
        </w:rPr>
        <w:t>B</w:t>
      </w:r>
      <w:r w:rsidRPr="00B42285">
        <w:rPr>
          <w:rFonts w:ascii="Arial" w:eastAsia="Times New Roman" w:hAnsi="Arial" w:cs="Arial"/>
          <w:color w:val="2E74B5" w:themeColor="accent5" w:themeShade="BF"/>
          <w:sz w:val="24"/>
          <w:szCs w:val="24"/>
        </w:rPr>
        <w:t>]</w:t>
      </w:r>
      <w:r w:rsidRPr="00B42285">
        <w:rPr>
          <w:rFonts w:ascii="Arial" w:eastAsia="Times New Roman" w:hAnsi="Arial" w:cs="Arial"/>
          <w:color w:val="2E74B5" w:themeColor="accent5" w:themeShade="BF"/>
          <w:sz w:val="24"/>
          <w:szCs w:val="24"/>
        </w:rPr>
        <w:fldChar w:fldCharType="end"/>
      </w:r>
      <w:bookmarkEnd w:id="12"/>
      <w:r w:rsidRPr="00CF6BE3">
        <w:rPr>
          <w:rFonts w:ascii="Arial" w:eastAsia="Times New Roman" w:hAnsi="Arial" w:cs="Arial"/>
          <w:color w:val="FF0000"/>
          <w:sz w:val="24"/>
          <w:szCs w:val="24"/>
        </w:rPr>
        <w:t> </w:t>
      </w:r>
      <w:r w:rsidRPr="00971FB3">
        <w:rPr>
          <w:rFonts w:ascii="Arial" w:eastAsia="Times New Roman" w:hAnsi="Arial" w:cs="Arial"/>
          <w:color w:val="282828"/>
          <w:sz w:val="24"/>
          <w:szCs w:val="24"/>
        </w:rPr>
        <w:t>MCL limit of Radium-226 and Radium-228 combined.</w:t>
      </w:r>
    </w:p>
    <w:bookmarkStart w:id="13" w:name="fnD"/>
    <w:p w14:paraId="6D9F0959" w14:textId="0DF10E3D"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B42285">
        <w:rPr>
          <w:rFonts w:ascii="Arial" w:eastAsia="Times New Roman" w:hAnsi="Arial" w:cs="Arial"/>
          <w:color w:val="2E74B5" w:themeColor="accent5" w:themeShade="BF"/>
          <w:sz w:val="24"/>
          <w:szCs w:val="24"/>
        </w:rPr>
        <w:fldChar w:fldCharType="begin"/>
      </w:r>
      <w:r w:rsidRPr="00B42285">
        <w:rPr>
          <w:rFonts w:ascii="Arial" w:eastAsia="Times New Roman" w:hAnsi="Arial" w:cs="Arial"/>
          <w:color w:val="2E74B5" w:themeColor="accent5" w:themeShade="BF"/>
          <w:sz w:val="24"/>
          <w:szCs w:val="24"/>
        </w:rPr>
        <w:instrText xml:space="preserve"> HYPERLINK "https://www.mymanatee.org/departments/utilities/manatee_county_water_division/water_quality_information/2018_water_quality_report" \l "frD" </w:instrText>
      </w:r>
      <w:r w:rsidRPr="00B42285">
        <w:rPr>
          <w:rFonts w:ascii="Arial" w:eastAsia="Times New Roman" w:hAnsi="Arial" w:cs="Arial"/>
          <w:color w:val="2E74B5" w:themeColor="accent5" w:themeShade="BF"/>
          <w:sz w:val="24"/>
          <w:szCs w:val="24"/>
        </w:rPr>
      </w:r>
      <w:r w:rsidRPr="00B42285">
        <w:rPr>
          <w:rFonts w:ascii="Arial" w:eastAsia="Times New Roman" w:hAnsi="Arial" w:cs="Arial"/>
          <w:color w:val="2E74B5" w:themeColor="accent5" w:themeShade="BF"/>
          <w:sz w:val="24"/>
          <w:szCs w:val="24"/>
        </w:rPr>
        <w:fldChar w:fldCharType="separate"/>
      </w:r>
      <w:r w:rsidRPr="00B42285">
        <w:rPr>
          <w:rFonts w:ascii="Arial" w:eastAsia="Times New Roman" w:hAnsi="Arial" w:cs="Arial"/>
          <w:color w:val="2E74B5" w:themeColor="accent5" w:themeShade="BF"/>
          <w:sz w:val="24"/>
          <w:szCs w:val="24"/>
        </w:rPr>
        <w:t>[</w:t>
      </w:r>
      <w:r w:rsidR="00DD7531">
        <w:rPr>
          <w:rFonts w:ascii="Arial" w:eastAsia="Times New Roman" w:hAnsi="Arial" w:cs="Arial"/>
          <w:color w:val="2E74B5" w:themeColor="accent5" w:themeShade="BF"/>
          <w:sz w:val="24"/>
          <w:szCs w:val="24"/>
        </w:rPr>
        <w:t>C</w:t>
      </w:r>
      <w:r w:rsidRPr="00B42285">
        <w:rPr>
          <w:rFonts w:ascii="Arial" w:eastAsia="Times New Roman" w:hAnsi="Arial" w:cs="Arial"/>
          <w:color w:val="2E74B5" w:themeColor="accent5" w:themeShade="BF"/>
          <w:sz w:val="24"/>
          <w:szCs w:val="24"/>
        </w:rPr>
        <w:t>]</w:t>
      </w:r>
      <w:r w:rsidRPr="00B42285">
        <w:rPr>
          <w:rFonts w:ascii="Arial" w:eastAsia="Times New Roman" w:hAnsi="Arial" w:cs="Arial"/>
          <w:color w:val="2E74B5" w:themeColor="accent5" w:themeShade="BF"/>
          <w:sz w:val="24"/>
          <w:szCs w:val="24"/>
        </w:rPr>
        <w:fldChar w:fldCharType="end"/>
      </w:r>
      <w:bookmarkEnd w:id="13"/>
      <w:r w:rsidRPr="00971FB3">
        <w:rPr>
          <w:rFonts w:ascii="Arial" w:eastAsia="Times New Roman" w:hAnsi="Arial" w:cs="Arial"/>
          <w:color w:val="282828"/>
          <w:sz w:val="24"/>
          <w:szCs w:val="24"/>
        </w:rPr>
        <w:t> the value is the highest running annual average, computed quarterly.</w:t>
      </w:r>
    </w:p>
    <w:bookmarkStart w:id="14" w:name="fnE"/>
    <w:p w14:paraId="09369685" w14:textId="0E21FAAA"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B42285">
        <w:rPr>
          <w:rFonts w:ascii="Arial" w:eastAsia="Times New Roman" w:hAnsi="Arial" w:cs="Arial"/>
          <w:color w:val="2E74B5" w:themeColor="accent5" w:themeShade="BF"/>
          <w:sz w:val="24"/>
          <w:szCs w:val="24"/>
        </w:rPr>
        <w:lastRenderedPageBreak/>
        <w:fldChar w:fldCharType="begin"/>
      </w:r>
      <w:r w:rsidRPr="00B42285">
        <w:rPr>
          <w:rFonts w:ascii="Arial" w:eastAsia="Times New Roman" w:hAnsi="Arial" w:cs="Arial"/>
          <w:color w:val="2E74B5" w:themeColor="accent5" w:themeShade="BF"/>
          <w:sz w:val="24"/>
          <w:szCs w:val="24"/>
        </w:rPr>
        <w:instrText xml:space="preserve"> HYPERLINK "https://www.mymanatee.org/departments/utilities/manatee_county_water_division/water_quality_information/2018_water_quality_report" \l "frE" </w:instrText>
      </w:r>
      <w:r w:rsidRPr="00B42285">
        <w:rPr>
          <w:rFonts w:ascii="Arial" w:eastAsia="Times New Roman" w:hAnsi="Arial" w:cs="Arial"/>
          <w:color w:val="2E74B5" w:themeColor="accent5" w:themeShade="BF"/>
          <w:sz w:val="24"/>
          <w:szCs w:val="24"/>
        </w:rPr>
      </w:r>
      <w:r w:rsidRPr="00B42285">
        <w:rPr>
          <w:rFonts w:ascii="Arial" w:eastAsia="Times New Roman" w:hAnsi="Arial" w:cs="Arial"/>
          <w:color w:val="2E74B5" w:themeColor="accent5" w:themeShade="BF"/>
          <w:sz w:val="24"/>
          <w:szCs w:val="24"/>
        </w:rPr>
        <w:fldChar w:fldCharType="separate"/>
      </w:r>
      <w:r w:rsidRPr="00B42285">
        <w:rPr>
          <w:rFonts w:ascii="Arial" w:eastAsia="Times New Roman" w:hAnsi="Arial" w:cs="Arial"/>
          <w:color w:val="2E74B5" w:themeColor="accent5" w:themeShade="BF"/>
          <w:sz w:val="24"/>
          <w:szCs w:val="24"/>
        </w:rPr>
        <w:t>[</w:t>
      </w:r>
      <w:r w:rsidR="00DD7531">
        <w:rPr>
          <w:rFonts w:ascii="Arial" w:eastAsia="Times New Roman" w:hAnsi="Arial" w:cs="Arial"/>
          <w:color w:val="2E74B5" w:themeColor="accent5" w:themeShade="BF"/>
          <w:sz w:val="24"/>
          <w:szCs w:val="24"/>
        </w:rPr>
        <w:t>D</w:t>
      </w:r>
      <w:r w:rsidRPr="00B42285">
        <w:rPr>
          <w:rFonts w:ascii="Arial" w:eastAsia="Times New Roman" w:hAnsi="Arial" w:cs="Arial"/>
          <w:color w:val="2E74B5" w:themeColor="accent5" w:themeShade="BF"/>
          <w:sz w:val="24"/>
          <w:szCs w:val="24"/>
        </w:rPr>
        <w:t>]</w:t>
      </w:r>
      <w:r w:rsidRPr="00B42285">
        <w:rPr>
          <w:rFonts w:ascii="Arial" w:eastAsia="Times New Roman" w:hAnsi="Arial" w:cs="Arial"/>
          <w:color w:val="2E74B5" w:themeColor="accent5" w:themeShade="BF"/>
          <w:sz w:val="24"/>
          <w:szCs w:val="24"/>
        </w:rPr>
        <w:fldChar w:fldCharType="end"/>
      </w:r>
      <w:bookmarkEnd w:id="14"/>
      <w:r w:rsidRPr="00CF6BE3">
        <w:rPr>
          <w:rFonts w:ascii="Arial" w:eastAsia="Times New Roman" w:hAnsi="Arial" w:cs="Arial"/>
          <w:color w:val="FF0000"/>
          <w:sz w:val="24"/>
          <w:szCs w:val="24"/>
        </w:rPr>
        <w:t> </w:t>
      </w:r>
      <w:r w:rsidRPr="00971FB3">
        <w:rPr>
          <w:rFonts w:ascii="Arial" w:eastAsia="Times New Roman" w:hAnsi="Arial" w:cs="Arial"/>
          <w:color w:val="282828"/>
          <w:sz w:val="24"/>
          <w:szCs w:val="24"/>
        </w:rPr>
        <w:t>these values represent values at individual sample sites.</w:t>
      </w:r>
    </w:p>
    <w:bookmarkStart w:id="15" w:name="fnF"/>
    <w:p w14:paraId="0E39111C" w14:textId="5538059C"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B42285">
        <w:rPr>
          <w:rFonts w:ascii="Arial" w:eastAsia="Times New Roman" w:hAnsi="Arial" w:cs="Arial"/>
          <w:color w:val="2E74B5" w:themeColor="accent5" w:themeShade="BF"/>
          <w:sz w:val="24"/>
          <w:szCs w:val="24"/>
        </w:rPr>
        <w:fldChar w:fldCharType="begin"/>
      </w:r>
      <w:r w:rsidRPr="00B42285">
        <w:rPr>
          <w:rFonts w:ascii="Arial" w:eastAsia="Times New Roman" w:hAnsi="Arial" w:cs="Arial"/>
          <w:color w:val="2E74B5" w:themeColor="accent5" w:themeShade="BF"/>
          <w:sz w:val="24"/>
          <w:szCs w:val="24"/>
        </w:rPr>
        <w:instrText xml:space="preserve"> HYPERLINK "https://www.mymanatee.org/departments/utilities/manatee_county_water_division/water_quality_information/2018_water_quality_report" \l "frF" </w:instrText>
      </w:r>
      <w:r w:rsidRPr="00B42285">
        <w:rPr>
          <w:rFonts w:ascii="Arial" w:eastAsia="Times New Roman" w:hAnsi="Arial" w:cs="Arial"/>
          <w:color w:val="2E74B5" w:themeColor="accent5" w:themeShade="BF"/>
          <w:sz w:val="24"/>
          <w:szCs w:val="24"/>
        </w:rPr>
      </w:r>
      <w:r w:rsidRPr="00B42285">
        <w:rPr>
          <w:rFonts w:ascii="Arial" w:eastAsia="Times New Roman" w:hAnsi="Arial" w:cs="Arial"/>
          <w:color w:val="2E74B5" w:themeColor="accent5" w:themeShade="BF"/>
          <w:sz w:val="24"/>
          <w:szCs w:val="24"/>
        </w:rPr>
        <w:fldChar w:fldCharType="separate"/>
      </w:r>
      <w:r w:rsidRPr="00B42285">
        <w:rPr>
          <w:rFonts w:ascii="Arial" w:eastAsia="Times New Roman" w:hAnsi="Arial" w:cs="Arial"/>
          <w:color w:val="2E74B5" w:themeColor="accent5" w:themeShade="BF"/>
          <w:sz w:val="24"/>
          <w:szCs w:val="24"/>
        </w:rPr>
        <w:t>[</w:t>
      </w:r>
      <w:r w:rsidR="00DD7531">
        <w:rPr>
          <w:rFonts w:ascii="Arial" w:eastAsia="Times New Roman" w:hAnsi="Arial" w:cs="Arial"/>
          <w:color w:val="2E74B5" w:themeColor="accent5" w:themeShade="BF"/>
          <w:sz w:val="24"/>
          <w:szCs w:val="24"/>
        </w:rPr>
        <w:t>E</w:t>
      </w:r>
      <w:r w:rsidRPr="00B42285">
        <w:rPr>
          <w:rFonts w:ascii="Arial" w:eastAsia="Times New Roman" w:hAnsi="Arial" w:cs="Arial"/>
          <w:color w:val="2E74B5" w:themeColor="accent5" w:themeShade="BF"/>
          <w:sz w:val="24"/>
          <w:szCs w:val="24"/>
        </w:rPr>
        <w:t>]</w:t>
      </w:r>
      <w:r w:rsidRPr="00B42285">
        <w:rPr>
          <w:rFonts w:ascii="Arial" w:eastAsia="Times New Roman" w:hAnsi="Arial" w:cs="Arial"/>
          <w:color w:val="2E74B5" w:themeColor="accent5" w:themeShade="BF"/>
          <w:sz w:val="24"/>
          <w:szCs w:val="24"/>
        </w:rPr>
        <w:fldChar w:fldCharType="end"/>
      </w:r>
      <w:bookmarkEnd w:id="15"/>
      <w:r w:rsidRPr="00971FB3">
        <w:rPr>
          <w:rFonts w:ascii="Arial" w:eastAsia="Times New Roman" w:hAnsi="Arial" w:cs="Arial"/>
          <w:color w:val="282828"/>
          <w:sz w:val="24"/>
          <w:szCs w:val="24"/>
        </w:rPr>
        <w:t xml:space="preserve"> a public water system (PWS) </w:t>
      </w:r>
      <w:proofErr w:type="gramStart"/>
      <w:r w:rsidRPr="00971FB3">
        <w:rPr>
          <w:rFonts w:ascii="Arial" w:eastAsia="Times New Roman" w:hAnsi="Arial" w:cs="Arial"/>
          <w:color w:val="282828"/>
          <w:sz w:val="24"/>
          <w:szCs w:val="24"/>
        </w:rPr>
        <w:t>is in compliance with</w:t>
      </w:r>
      <w:proofErr w:type="gramEnd"/>
      <w:r w:rsidRPr="00971FB3">
        <w:rPr>
          <w:rFonts w:ascii="Arial" w:eastAsia="Times New Roman" w:hAnsi="Arial" w:cs="Arial"/>
          <w:color w:val="282828"/>
          <w:sz w:val="24"/>
          <w:szCs w:val="24"/>
        </w:rPr>
        <w:t xml:space="preserve"> the MRDL when the running annual average of monthly averages of samples taken in the distribution system, computed quarterly, is less than or equal to the MRDL.</w:t>
      </w:r>
    </w:p>
    <w:bookmarkStart w:id="16" w:name="fnG"/>
    <w:p w14:paraId="3E5219C4" w14:textId="56EBB9C3"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B42285">
        <w:rPr>
          <w:rFonts w:ascii="Arial" w:eastAsia="Times New Roman" w:hAnsi="Arial" w:cs="Arial"/>
          <w:color w:val="2E74B5" w:themeColor="accent5" w:themeShade="BF"/>
          <w:sz w:val="24"/>
          <w:szCs w:val="24"/>
        </w:rPr>
        <w:fldChar w:fldCharType="begin"/>
      </w:r>
      <w:r w:rsidRPr="00B42285">
        <w:rPr>
          <w:rFonts w:ascii="Arial" w:eastAsia="Times New Roman" w:hAnsi="Arial" w:cs="Arial"/>
          <w:color w:val="2E74B5" w:themeColor="accent5" w:themeShade="BF"/>
          <w:sz w:val="24"/>
          <w:szCs w:val="24"/>
        </w:rPr>
        <w:instrText xml:space="preserve"> HYPERLINK "https://www.mymanatee.org/departments/utilities/manatee_county_water_division/water_quality_information/2018_water_quality_report" \l "frG" </w:instrText>
      </w:r>
      <w:r w:rsidRPr="00B42285">
        <w:rPr>
          <w:rFonts w:ascii="Arial" w:eastAsia="Times New Roman" w:hAnsi="Arial" w:cs="Arial"/>
          <w:color w:val="2E74B5" w:themeColor="accent5" w:themeShade="BF"/>
          <w:sz w:val="24"/>
          <w:szCs w:val="24"/>
        </w:rPr>
      </w:r>
      <w:r w:rsidRPr="00B42285">
        <w:rPr>
          <w:rFonts w:ascii="Arial" w:eastAsia="Times New Roman" w:hAnsi="Arial" w:cs="Arial"/>
          <w:color w:val="2E74B5" w:themeColor="accent5" w:themeShade="BF"/>
          <w:sz w:val="24"/>
          <w:szCs w:val="24"/>
        </w:rPr>
        <w:fldChar w:fldCharType="separate"/>
      </w:r>
      <w:r w:rsidRPr="00B42285">
        <w:rPr>
          <w:rFonts w:ascii="Arial" w:eastAsia="Times New Roman" w:hAnsi="Arial" w:cs="Arial"/>
          <w:color w:val="2E74B5" w:themeColor="accent5" w:themeShade="BF"/>
          <w:sz w:val="24"/>
          <w:szCs w:val="24"/>
        </w:rPr>
        <w:t>[</w:t>
      </w:r>
      <w:r w:rsidR="00DD7531">
        <w:rPr>
          <w:rFonts w:ascii="Arial" w:eastAsia="Times New Roman" w:hAnsi="Arial" w:cs="Arial"/>
          <w:color w:val="2E74B5" w:themeColor="accent5" w:themeShade="BF"/>
          <w:sz w:val="24"/>
          <w:szCs w:val="24"/>
        </w:rPr>
        <w:t>F</w:t>
      </w:r>
      <w:r w:rsidRPr="00B42285">
        <w:rPr>
          <w:rFonts w:ascii="Arial" w:eastAsia="Times New Roman" w:hAnsi="Arial" w:cs="Arial"/>
          <w:color w:val="2E74B5" w:themeColor="accent5" w:themeShade="BF"/>
          <w:sz w:val="24"/>
          <w:szCs w:val="24"/>
        </w:rPr>
        <w:t>]</w:t>
      </w:r>
      <w:r w:rsidRPr="00B42285">
        <w:rPr>
          <w:rFonts w:ascii="Arial" w:eastAsia="Times New Roman" w:hAnsi="Arial" w:cs="Arial"/>
          <w:color w:val="2E74B5" w:themeColor="accent5" w:themeShade="BF"/>
          <w:sz w:val="24"/>
          <w:szCs w:val="24"/>
        </w:rPr>
        <w:fldChar w:fldCharType="end"/>
      </w:r>
      <w:bookmarkEnd w:id="16"/>
      <w:r w:rsidRPr="00971FB3">
        <w:rPr>
          <w:rFonts w:ascii="Arial" w:eastAsia="Times New Roman" w:hAnsi="Arial" w:cs="Arial"/>
          <w:color w:val="282828"/>
          <w:sz w:val="24"/>
          <w:szCs w:val="24"/>
        </w:rPr>
        <w:t> the value is the highest locational running annual average, computed quarterly.</w:t>
      </w:r>
    </w:p>
    <w:bookmarkStart w:id="17" w:name="fnH"/>
    <w:p w14:paraId="6EB34FB0" w14:textId="0706A16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B42285">
        <w:rPr>
          <w:rFonts w:ascii="Arial" w:eastAsia="Times New Roman" w:hAnsi="Arial" w:cs="Arial"/>
          <w:color w:val="2E74B5" w:themeColor="accent5" w:themeShade="BF"/>
          <w:sz w:val="24"/>
          <w:szCs w:val="24"/>
        </w:rPr>
        <w:fldChar w:fldCharType="begin"/>
      </w:r>
      <w:r w:rsidRPr="00B42285">
        <w:rPr>
          <w:rFonts w:ascii="Arial" w:eastAsia="Times New Roman" w:hAnsi="Arial" w:cs="Arial"/>
          <w:color w:val="2E74B5" w:themeColor="accent5" w:themeShade="BF"/>
          <w:sz w:val="24"/>
          <w:szCs w:val="24"/>
        </w:rPr>
        <w:instrText xml:space="preserve"> HYPERLINK "https://www.mymanatee.org/departments/utilities/manatee_county_water_division/water_quality_information/2018_water_quality_report" \l "frH" </w:instrText>
      </w:r>
      <w:r w:rsidRPr="00B42285">
        <w:rPr>
          <w:rFonts w:ascii="Arial" w:eastAsia="Times New Roman" w:hAnsi="Arial" w:cs="Arial"/>
          <w:color w:val="2E74B5" w:themeColor="accent5" w:themeShade="BF"/>
          <w:sz w:val="24"/>
          <w:szCs w:val="24"/>
        </w:rPr>
      </w:r>
      <w:r w:rsidRPr="00B42285">
        <w:rPr>
          <w:rFonts w:ascii="Arial" w:eastAsia="Times New Roman" w:hAnsi="Arial" w:cs="Arial"/>
          <w:color w:val="2E74B5" w:themeColor="accent5" w:themeShade="BF"/>
          <w:sz w:val="24"/>
          <w:szCs w:val="24"/>
        </w:rPr>
        <w:fldChar w:fldCharType="separate"/>
      </w:r>
      <w:r w:rsidRPr="00B42285">
        <w:rPr>
          <w:rFonts w:ascii="Arial" w:eastAsia="Times New Roman" w:hAnsi="Arial" w:cs="Arial"/>
          <w:color w:val="2E74B5" w:themeColor="accent5" w:themeShade="BF"/>
          <w:sz w:val="24"/>
          <w:szCs w:val="24"/>
        </w:rPr>
        <w:t>[</w:t>
      </w:r>
      <w:r w:rsidR="00DD7531">
        <w:rPr>
          <w:rFonts w:ascii="Arial" w:eastAsia="Times New Roman" w:hAnsi="Arial" w:cs="Arial"/>
          <w:color w:val="2E74B5" w:themeColor="accent5" w:themeShade="BF"/>
          <w:sz w:val="24"/>
          <w:szCs w:val="24"/>
        </w:rPr>
        <w:t>G</w:t>
      </w:r>
      <w:r w:rsidRPr="00B42285">
        <w:rPr>
          <w:rFonts w:ascii="Arial" w:eastAsia="Times New Roman" w:hAnsi="Arial" w:cs="Arial"/>
          <w:color w:val="2E74B5" w:themeColor="accent5" w:themeShade="BF"/>
          <w:sz w:val="24"/>
          <w:szCs w:val="24"/>
        </w:rPr>
        <w:t>]</w:t>
      </w:r>
      <w:r w:rsidRPr="00B42285">
        <w:rPr>
          <w:rFonts w:ascii="Arial" w:eastAsia="Times New Roman" w:hAnsi="Arial" w:cs="Arial"/>
          <w:color w:val="2E74B5" w:themeColor="accent5" w:themeShade="BF"/>
          <w:sz w:val="24"/>
          <w:szCs w:val="24"/>
        </w:rPr>
        <w:fldChar w:fldCharType="end"/>
      </w:r>
      <w:bookmarkEnd w:id="17"/>
      <w:r w:rsidRPr="00971FB3">
        <w:rPr>
          <w:rFonts w:ascii="Arial" w:eastAsia="Times New Roman" w:hAnsi="Arial" w:cs="Arial"/>
          <w:color w:val="282828"/>
          <w:sz w:val="24"/>
          <w:szCs w:val="24"/>
        </w:rPr>
        <w:t xml:space="preserve"> a PWS </w:t>
      </w:r>
      <w:proofErr w:type="gramStart"/>
      <w:r w:rsidRPr="00971FB3">
        <w:rPr>
          <w:rFonts w:ascii="Arial" w:eastAsia="Times New Roman" w:hAnsi="Arial" w:cs="Arial"/>
          <w:color w:val="282828"/>
          <w:sz w:val="24"/>
          <w:szCs w:val="24"/>
        </w:rPr>
        <w:t>is in compliance with</w:t>
      </w:r>
      <w:proofErr w:type="gramEnd"/>
      <w:r w:rsidRPr="00971FB3">
        <w:rPr>
          <w:rFonts w:ascii="Arial" w:eastAsia="Times New Roman" w:hAnsi="Arial" w:cs="Arial"/>
          <w:color w:val="282828"/>
          <w:sz w:val="24"/>
          <w:szCs w:val="24"/>
        </w:rPr>
        <w:t xml:space="preserve"> the MCL when the locational running annual average, computed quarterly, is less than or equal to the MCL.</w:t>
      </w:r>
    </w:p>
    <w:bookmarkStart w:id="18" w:name="fnI"/>
    <w:p w14:paraId="70050AD2" w14:textId="2945A8B6"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B42285">
        <w:rPr>
          <w:rFonts w:ascii="Arial" w:eastAsia="Times New Roman" w:hAnsi="Arial" w:cs="Arial"/>
          <w:color w:val="2E74B5" w:themeColor="accent5" w:themeShade="BF"/>
          <w:sz w:val="24"/>
          <w:szCs w:val="24"/>
        </w:rPr>
        <w:fldChar w:fldCharType="begin"/>
      </w:r>
      <w:r w:rsidRPr="00B42285">
        <w:rPr>
          <w:rFonts w:ascii="Arial" w:eastAsia="Times New Roman" w:hAnsi="Arial" w:cs="Arial"/>
          <w:color w:val="2E74B5" w:themeColor="accent5" w:themeShade="BF"/>
          <w:sz w:val="24"/>
          <w:szCs w:val="24"/>
        </w:rPr>
        <w:instrText xml:space="preserve"> HYPERLINK "https://www.mymanatee.org/departments/utilities/manatee_county_water_division/water_quality_information/2018_water_quality_report" \l "frI" </w:instrText>
      </w:r>
      <w:r w:rsidRPr="00B42285">
        <w:rPr>
          <w:rFonts w:ascii="Arial" w:eastAsia="Times New Roman" w:hAnsi="Arial" w:cs="Arial"/>
          <w:color w:val="2E74B5" w:themeColor="accent5" w:themeShade="BF"/>
          <w:sz w:val="24"/>
          <w:szCs w:val="24"/>
        </w:rPr>
      </w:r>
      <w:r w:rsidRPr="00B42285">
        <w:rPr>
          <w:rFonts w:ascii="Arial" w:eastAsia="Times New Roman" w:hAnsi="Arial" w:cs="Arial"/>
          <w:color w:val="2E74B5" w:themeColor="accent5" w:themeShade="BF"/>
          <w:sz w:val="24"/>
          <w:szCs w:val="24"/>
        </w:rPr>
        <w:fldChar w:fldCharType="separate"/>
      </w:r>
      <w:r w:rsidRPr="00B42285">
        <w:rPr>
          <w:rFonts w:ascii="Arial" w:eastAsia="Times New Roman" w:hAnsi="Arial" w:cs="Arial"/>
          <w:color w:val="2E74B5" w:themeColor="accent5" w:themeShade="BF"/>
          <w:sz w:val="24"/>
          <w:szCs w:val="24"/>
        </w:rPr>
        <w:t>[</w:t>
      </w:r>
      <w:r w:rsidR="00DD7531">
        <w:rPr>
          <w:rFonts w:ascii="Arial" w:eastAsia="Times New Roman" w:hAnsi="Arial" w:cs="Arial"/>
          <w:color w:val="2E74B5" w:themeColor="accent5" w:themeShade="BF"/>
          <w:sz w:val="24"/>
          <w:szCs w:val="24"/>
        </w:rPr>
        <w:t>H</w:t>
      </w:r>
      <w:r w:rsidRPr="00B42285">
        <w:rPr>
          <w:rFonts w:ascii="Arial" w:eastAsia="Times New Roman" w:hAnsi="Arial" w:cs="Arial"/>
          <w:color w:val="2E74B5" w:themeColor="accent5" w:themeShade="BF"/>
          <w:sz w:val="24"/>
          <w:szCs w:val="24"/>
        </w:rPr>
        <w:t>]</w:t>
      </w:r>
      <w:r w:rsidRPr="00B42285">
        <w:rPr>
          <w:rFonts w:ascii="Arial" w:eastAsia="Times New Roman" w:hAnsi="Arial" w:cs="Arial"/>
          <w:color w:val="2E74B5" w:themeColor="accent5" w:themeShade="BF"/>
          <w:sz w:val="24"/>
          <w:szCs w:val="24"/>
        </w:rPr>
        <w:fldChar w:fldCharType="end"/>
      </w:r>
      <w:bookmarkEnd w:id="18"/>
      <w:r w:rsidRPr="00B42285">
        <w:rPr>
          <w:rFonts w:ascii="Arial" w:eastAsia="Times New Roman" w:hAnsi="Arial" w:cs="Arial"/>
          <w:color w:val="2E74B5" w:themeColor="accent5" w:themeShade="BF"/>
          <w:sz w:val="24"/>
          <w:szCs w:val="24"/>
        </w:rPr>
        <w:t> </w:t>
      </w:r>
      <w:r w:rsidRPr="00971FB3">
        <w:rPr>
          <w:rFonts w:ascii="Arial" w:eastAsia="Times New Roman" w:hAnsi="Arial" w:cs="Arial"/>
          <w:color w:val="282828"/>
          <w:sz w:val="24"/>
          <w:szCs w:val="24"/>
        </w:rPr>
        <w:t>these values represent the % total organic carbon removal achieved at the treatment plant divided by the % removal required.</w:t>
      </w:r>
    </w:p>
    <w:bookmarkStart w:id="19" w:name="fnJ"/>
    <w:p w14:paraId="0C7D0C1C" w14:textId="165D5E9D" w:rsid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B42285">
        <w:rPr>
          <w:rFonts w:ascii="Arial" w:eastAsia="Times New Roman" w:hAnsi="Arial" w:cs="Arial"/>
          <w:color w:val="2E74B5" w:themeColor="accent5" w:themeShade="BF"/>
          <w:sz w:val="24"/>
          <w:szCs w:val="24"/>
        </w:rPr>
        <w:fldChar w:fldCharType="begin"/>
      </w:r>
      <w:r w:rsidRPr="00B42285">
        <w:rPr>
          <w:rFonts w:ascii="Arial" w:eastAsia="Times New Roman" w:hAnsi="Arial" w:cs="Arial"/>
          <w:color w:val="2E74B5" w:themeColor="accent5" w:themeShade="BF"/>
          <w:sz w:val="24"/>
          <w:szCs w:val="24"/>
        </w:rPr>
        <w:instrText xml:space="preserve"> HYPERLINK "https://www.mymanatee.org/departments/utilities/manatee_county_water_division/water_quality_information/2018_water_quality_report" \l "frJ" </w:instrText>
      </w:r>
      <w:r w:rsidRPr="00B42285">
        <w:rPr>
          <w:rFonts w:ascii="Arial" w:eastAsia="Times New Roman" w:hAnsi="Arial" w:cs="Arial"/>
          <w:color w:val="2E74B5" w:themeColor="accent5" w:themeShade="BF"/>
          <w:sz w:val="24"/>
          <w:szCs w:val="24"/>
        </w:rPr>
      </w:r>
      <w:r w:rsidRPr="00B42285">
        <w:rPr>
          <w:rFonts w:ascii="Arial" w:eastAsia="Times New Roman" w:hAnsi="Arial" w:cs="Arial"/>
          <w:color w:val="2E74B5" w:themeColor="accent5" w:themeShade="BF"/>
          <w:sz w:val="24"/>
          <w:szCs w:val="24"/>
        </w:rPr>
        <w:fldChar w:fldCharType="separate"/>
      </w:r>
      <w:r w:rsidRPr="00B42285">
        <w:rPr>
          <w:rFonts w:ascii="Arial" w:eastAsia="Times New Roman" w:hAnsi="Arial" w:cs="Arial"/>
          <w:color w:val="2E74B5" w:themeColor="accent5" w:themeShade="BF"/>
          <w:sz w:val="24"/>
          <w:szCs w:val="24"/>
        </w:rPr>
        <w:t>[</w:t>
      </w:r>
      <w:r w:rsidR="00DD7531">
        <w:rPr>
          <w:rFonts w:ascii="Arial" w:eastAsia="Times New Roman" w:hAnsi="Arial" w:cs="Arial"/>
          <w:color w:val="2E74B5" w:themeColor="accent5" w:themeShade="BF"/>
          <w:sz w:val="24"/>
          <w:szCs w:val="24"/>
        </w:rPr>
        <w:t>I</w:t>
      </w:r>
      <w:r w:rsidRPr="00B42285">
        <w:rPr>
          <w:rFonts w:ascii="Arial" w:eastAsia="Times New Roman" w:hAnsi="Arial" w:cs="Arial"/>
          <w:color w:val="2E74B5" w:themeColor="accent5" w:themeShade="BF"/>
          <w:sz w:val="24"/>
          <w:szCs w:val="24"/>
        </w:rPr>
        <w:t>]</w:t>
      </w:r>
      <w:r w:rsidRPr="00B42285">
        <w:rPr>
          <w:rFonts w:ascii="Arial" w:eastAsia="Times New Roman" w:hAnsi="Arial" w:cs="Arial"/>
          <w:color w:val="2E74B5" w:themeColor="accent5" w:themeShade="BF"/>
          <w:sz w:val="24"/>
          <w:szCs w:val="24"/>
        </w:rPr>
        <w:fldChar w:fldCharType="end"/>
      </w:r>
      <w:bookmarkEnd w:id="19"/>
      <w:r w:rsidRPr="00B42285">
        <w:rPr>
          <w:rFonts w:ascii="Arial" w:eastAsia="Times New Roman" w:hAnsi="Arial" w:cs="Arial"/>
          <w:color w:val="2E74B5" w:themeColor="accent5" w:themeShade="BF"/>
          <w:sz w:val="24"/>
          <w:szCs w:val="24"/>
        </w:rPr>
        <w:t> </w:t>
      </w:r>
      <w:r w:rsidRPr="00971FB3">
        <w:rPr>
          <w:rFonts w:ascii="Arial" w:eastAsia="Times New Roman" w:hAnsi="Arial" w:cs="Arial"/>
          <w:color w:val="282828"/>
          <w:sz w:val="24"/>
          <w:szCs w:val="24"/>
        </w:rPr>
        <w:t>this value is the lowest running annual average, computed quarterly, of monthly removal ratio.  This value must be above 1.0 for compliance.</w:t>
      </w:r>
    </w:p>
    <w:p w14:paraId="7AC8FD8D" w14:textId="77777777" w:rsidR="003D3DE5" w:rsidRDefault="00C2046E" w:rsidP="003D3DE5">
      <w:pPr>
        <w:shd w:val="clear" w:color="auto" w:fill="FFFFFF"/>
        <w:spacing w:before="100" w:beforeAutospacing="1" w:after="100" w:afterAutospacing="1" w:line="300" w:lineRule="atLeast"/>
        <w:rPr>
          <w:rFonts w:ascii="Arial" w:eastAsia="Times New Roman" w:hAnsi="Arial" w:cs="Arial"/>
          <w:color w:val="282828"/>
          <w:sz w:val="24"/>
          <w:szCs w:val="24"/>
        </w:rPr>
      </w:pPr>
      <w:hyperlink r:id="rId6" w:anchor="frJ" w:history="1">
        <w:r w:rsidR="003D3DE5" w:rsidRPr="00804133">
          <w:rPr>
            <w:rFonts w:ascii="Arial" w:eastAsia="Times New Roman" w:hAnsi="Arial" w:cs="Arial"/>
            <w:color w:val="296DDB"/>
            <w:sz w:val="24"/>
            <w:szCs w:val="24"/>
          </w:rPr>
          <w:t>[J]</w:t>
        </w:r>
      </w:hyperlink>
      <w:r w:rsidR="003D3DE5" w:rsidRPr="00804133">
        <w:rPr>
          <w:rFonts w:ascii="Arial" w:eastAsia="Times New Roman" w:hAnsi="Arial" w:cs="Arial"/>
          <w:color w:val="282828"/>
          <w:sz w:val="24"/>
          <w:szCs w:val="24"/>
        </w:rPr>
        <w:t> the State allows us to monitor for some contaminants less than once per year because concentrations of these contaminants do not change frequently.  Some of the data, though representative, are more than one year old.</w:t>
      </w:r>
    </w:p>
    <w:p w14:paraId="04357306"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b/>
          <w:bCs/>
          <w:color w:val="282828"/>
          <w:sz w:val="24"/>
          <w:szCs w:val="24"/>
        </w:rPr>
        <w:t>Action Level or AL:</w:t>
      </w:r>
      <w:r w:rsidRPr="00971FB3">
        <w:rPr>
          <w:rFonts w:ascii="Arial" w:eastAsia="Times New Roman" w:hAnsi="Arial" w:cs="Arial"/>
          <w:color w:val="282828"/>
          <w:sz w:val="24"/>
          <w:szCs w:val="24"/>
        </w:rPr>
        <w:t> The concentration of a contaminant which, if exceeded, triggers treatment or other requirements which a water system must follow.</w:t>
      </w:r>
    </w:p>
    <w:p w14:paraId="118A6AEC"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b/>
          <w:bCs/>
          <w:color w:val="282828"/>
          <w:sz w:val="24"/>
          <w:szCs w:val="24"/>
        </w:rPr>
        <w:t>Filter Turbidity (NTU):</w:t>
      </w:r>
      <w:r w:rsidRPr="00971FB3">
        <w:rPr>
          <w:rFonts w:ascii="Arial" w:eastAsia="Times New Roman" w:hAnsi="Arial" w:cs="Arial"/>
          <w:color w:val="282828"/>
          <w:sz w:val="24"/>
          <w:szCs w:val="24"/>
        </w:rPr>
        <w:t> Turbidity is a measure of the cloudiness of the water. We monitor it because it is a good indicator of the effectiveness of our filtration system. High turbidity can hinder the effectiveness of disinfectants.</w:t>
      </w:r>
    </w:p>
    <w:p w14:paraId="0634ACFD" w14:textId="77777777" w:rsidR="00F27998" w:rsidRPr="00971FB3" w:rsidRDefault="00F27998" w:rsidP="00F27998">
      <w:pPr>
        <w:shd w:val="clear" w:color="auto" w:fill="FFFFFF"/>
        <w:spacing w:before="100" w:beforeAutospacing="1" w:after="100" w:afterAutospacing="1" w:line="300" w:lineRule="atLeast"/>
        <w:rPr>
          <w:rFonts w:ascii="Arial" w:eastAsia="Times New Roman" w:hAnsi="Arial" w:cs="Arial"/>
          <w:color w:val="282828"/>
          <w:sz w:val="24"/>
          <w:szCs w:val="24"/>
        </w:rPr>
      </w:pPr>
      <w:r>
        <w:rPr>
          <w:rFonts w:ascii="Arial" w:eastAsia="Times New Roman" w:hAnsi="Arial" w:cs="Arial"/>
          <w:b/>
          <w:bCs/>
          <w:color w:val="282828"/>
          <w:sz w:val="24"/>
          <w:szCs w:val="24"/>
        </w:rPr>
        <w:t>Locational Running Annual Average (LRAA)</w:t>
      </w:r>
      <w:r w:rsidRPr="00971FB3">
        <w:rPr>
          <w:rFonts w:ascii="Arial" w:eastAsia="Times New Roman" w:hAnsi="Arial" w:cs="Arial"/>
          <w:b/>
          <w:bCs/>
          <w:color w:val="282828"/>
          <w:sz w:val="24"/>
          <w:szCs w:val="24"/>
        </w:rPr>
        <w:t>:</w:t>
      </w:r>
      <w:r w:rsidRPr="00971FB3">
        <w:rPr>
          <w:rFonts w:ascii="Arial" w:eastAsia="Times New Roman" w:hAnsi="Arial" w:cs="Arial"/>
          <w:color w:val="282828"/>
          <w:sz w:val="24"/>
          <w:szCs w:val="24"/>
        </w:rPr>
        <w:t> </w:t>
      </w:r>
      <w:r>
        <w:rPr>
          <w:rFonts w:ascii="Arial" w:eastAsia="Times New Roman" w:hAnsi="Arial" w:cs="Arial"/>
          <w:color w:val="282828"/>
          <w:sz w:val="24"/>
          <w:szCs w:val="24"/>
        </w:rPr>
        <w:t>The average of sample analytical results for samples taken at a particular monitoring location during the previous four calendar quarters.</w:t>
      </w:r>
    </w:p>
    <w:p w14:paraId="2DDD23CD"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b/>
          <w:bCs/>
          <w:color w:val="282828"/>
          <w:sz w:val="24"/>
          <w:szCs w:val="24"/>
        </w:rPr>
        <w:t>Maximum Contaminant Level or MCL:</w:t>
      </w:r>
      <w:r w:rsidRPr="00971FB3">
        <w:rPr>
          <w:rFonts w:ascii="Arial" w:eastAsia="Times New Roman" w:hAnsi="Arial" w:cs="Arial"/>
          <w:color w:val="282828"/>
          <w:sz w:val="24"/>
          <w:szCs w:val="24"/>
        </w:rPr>
        <w:t> The highest level of a contaminant that is allowed in drinking water. MCLs are set as close to the MCLGs as feasible using the best available treatment technology.</w:t>
      </w:r>
    </w:p>
    <w:p w14:paraId="17B34AAA"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b/>
          <w:bCs/>
          <w:color w:val="282828"/>
          <w:sz w:val="24"/>
          <w:szCs w:val="24"/>
        </w:rPr>
        <w:lastRenderedPageBreak/>
        <w:t>Maximum Contaminant Level Goal or MCLG:</w:t>
      </w:r>
      <w:r w:rsidRPr="00971FB3">
        <w:rPr>
          <w:rFonts w:ascii="Arial" w:eastAsia="Times New Roman" w:hAnsi="Arial" w:cs="Arial"/>
          <w:color w:val="282828"/>
          <w:sz w:val="24"/>
          <w:szCs w:val="24"/>
        </w:rPr>
        <w:t> The level of a contaminant in drinking water below which there is no known or expected risk to health. MCLGs allow for a margin of safety.</w:t>
      </w:r>
    </w:p>
    <w:p w14:paraId="54441168"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b/>
          <w:bCs/>
          <w:color w:val="282828"/>
          <w:sz w:val="24"/>
          <w:szCs w:val="24"/>
        </w:rPr>
        <w:t>Maximum residual disinfectant level or MRDL:</w:t>
      </w:r>
      <w:r w:rsidRPr="00971FB3">
        <w:rPr>
          <w:rFonts w:ascii="Arial" w:eastAsia="Times New Roman" w:hAnsi="Arial" w:cs="Arial"/>
          <w:color w:val="282828"/>
          <w:sz w:val="24"/>
          <w:szCs w:val="24"/>
        </w:rPr>
        <w:t> The highest level of a disinfectant allowed in drinking water. There is convincing evidence that addition of a disinfectant is necessary for control of microbial contaminants.</w:t>
      </w:r>
    </w:p>
    <w:p w14:paraId="525C9EB8"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b/>
          <w:bCs/>
          <w:color w:val="282828"/>
          <w:sz w:val="24"/>
          <w:szCs w:val="24"/>
        </w:rPr>
        <w:t>Maximum residual disinfectant level goal or MRDLG:</w:t>
      </w:r>
      <w:r w:rsidRPr="00971FB3">
        <w:rPr>
          <w:rFonts w:ascii="Arial" w:eastAsia="Times New Roman" w:hAnsi="Arial" w:cs="Arial"/>
          <w:color w:val="282828"/>
          <w:sz w:val="24"/>
          <w:szCs w:val="24"/>
        </w:rPr>
        <w:t> The level of a drinking water disinfectant below which there is no known or expected risk to health. MRDLGs do not reflect the benefits of the use of disinfectants to control microbial contaminants.</w:t>
      </w:r>
    </w:p>
    <w:p w14:paraId="4641CDD0"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b/>
          <w:bCs/>
          <w:color w:val="282828"/>
          <w:sz w:val="24"/>
          <w:szCs w:val="24"/>
        </w:rPr>
        <w:t>Total trihalomethanes:</w:t>
      </w:r>
      <w:r w:rsidRPr="00971FB3">
        <w:rPr>
          <w:rFonts w:ascii="Arial" w:eastAsia="Times New Roman" w:hAnsi="Arial" w:cs="Arial"/>
          <w:color w:val="282828"/>
          <w:sz w:val="24"/>
          <w:szCs w:val="24"/>
        </w:rPr>
        <w:t> Disinfection by-products expressed as the sum of chloroform, dibromochloromethane, bromodichloromethane and tribromomethane.</w:t>
      </w:r>
    </w:p>
    <w:p w14:paraId="65817DA6"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b/>
          <w:bCs/>
          <w:color w:val="282828"/>
          <w:sz w:val="24"/>
          <w:szCs w:val="24"/>
        </w:rPr>
        <w:t>Not Detected or ND:</w:t>
      </w:r>
      <w:r w:rsidRPr="00971FB3">
        <w:rPr>
          <w:rFonts w:ascii="Arial" w:eastAsia="Times New Roman" w:hAnsi="Arial" w:cs="Arial"/>
          <w:color w:val="282828"/>
          <w:sz w:val="24"/>
          <w:szCs w:val="24"/>
        </w:rPr>
        <w:t>  Indicates the substance was not found by laboratory analysis.</w:t>
      </w:r>
    </w:p>
    <w:p w14:paraId="33BE4862"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b/>
          <w:bCs/>
          <w:color w:val="282828"/>
          <w:sz w:val="24"/>
          <w:szCs w:val="24"/>
        </w:rPr>
        <w:t>Treatment Technique or TT:</w:t>
      </w:r>
      <w:r w:rsidRPr="00971FB3">
        <w:rPr>
          <w:rFonts w:ascii="Arial" w:eastAsia="Times New Roman" w:hAnsi="Arial" w:cs="Arial"/>
          <w:color w:val="282828"/>
          <w:sz w:val="24"/>
          <w:szCs w:val="24"/>
        </w:rPr>
        <w:t> A required process intended to reduce the level of a contaminant in drinking water.</w:t>
      </w:r>
    </w:p>
    <w:p w14:paraId="25EBB3D7" w14:textId="77777777" w:rsidR="00AC5CDF" w:rsidRDefault="00AC5CDF" w:rsidP="00971FB3">
      <w:pPr>
        <w:shd w:val="clear" w:color="auto" w:fill="FFFFFF"/>
        <w:spacing w:before="100" w:beforeAutospacing="1" w:after="100" w:afterAutospacing="1" w:line="240" w:lineRule="auto"/>
        <w:outlineLvl w:val="2"/>
        <w:rPr>
          <w:rFonts w:ascii="Arial" w:eastAsia="Times New Roman" w:hAnsi="Arial" w:cs="Arial"/>
          <w:caps/>
          <w:color w:val="282828"/>
          <w:sz w:val="32"/>
          <w:szCs w:val="32"/>
        </w:rPr>
      </w:pPr>
    </w:p>
    <w:p w14:paraId="2EDF40F1" w14:textId="77777777" w:rsidR="00A41F63" w:rsidRDefault="00A41F63" w:rsidP="00A41F63">
      <w:pPr>
        <w:pStyle w:val="Default"/>
        <w:rPr>
          <w:color w:val="282828"/>
          <w:sz w:val="40"/>
          <w:szCs w:val="40"/>
        </w:rPr>
      </w:pPr>
      <w:r>
        <w:rPr>
          <w:color w:val="282828"/>
          <w:sz w:val="40"/>
          <w:szCs w:val="40"/>
        </w:rPr>
        <w:t xml:space="preserve">RADON </w:t>
      </w:r>
    </w:p>
    <w:p w14:paraId="6244C7D4" w14:textId="3E60FCCE" w:rsidR="00A41F63" w:rsidRPr="008838DB" w:rsidRDefault="00A41F63" w:rsidP="00A41F63">
      <w:pPr>
        <w:shd w:val="clear" w:color="auto" w:fill="FFFFFF"/>
        <w:spacing w:before="100" w:beforeAutospacing="1" w:after="100" w:afterAutospacing="1" w:line="240" w:lineRule="auto"/>
        <w:outlineLvl w:val="2"/>
        <w:rPr>
          <w:rFonts w:ascii="Arial" w:eastAsia="Times New Roman" w:hAnsi="Arial" w:cs="Arial"/>
          <w:caps/>
          <w:color w:val="282828"/>
          <w:sz w:val="24"/>
          <w:szCs w:val="24"/>
        </w:rPr>
      </w:pPr>
      <w:r w:rsidRPr="008838DB">
        <w:rPr>
          <w:rFonts w:ascii="Arial" w:hAnsi="Arial" w:cs="Arial"/>
          <w:sz w:val="24"/>
          <w:szCs w:val="24"/>
        </w:rPr>
        <w:t xml:space="preserve">We constantly monitor the water supply for various contaminants. Radon was detected in the finished water supply in one out of four samples tested. Radon was detected in the </w:t>
      </w:r>
      <w:r w:rsidR="00D759D2" w:rsidRPr="008838DB">
        <w:rPr>
          <w:rFonts w:ascii="Arial" w:hAnsi="Arial" w:cs="Arial"/>
          <w:sz w:val="24"/>
          <w:szCs w:val="24"/>
        </w:rPr>
        <w:t>July</w:t>
      </w:r>
      <w:r w:rsidRPr="008838DB">
        <w:rPr>
          <w:rFonts w:ascii="Arial" w:hAnsi="Arial" w:cs="Arial"/>
          <w:sz w:val="24"/>
          <w:szCs w:val="24"/>
        </w:rPr>
        <w:t xml:space="preserve"> quarterly sample in the amount of </w:t>
      </w:r>
      <w:r w:rsidR="00D759D2" w:rsidRPr="008838DB">
        <w:rPr>
          <w:rFonts w:ascii="Arial" w:hAnsi="Arial" w:cs="Arial"/>
          <w:sz w:val="24"/>
          <w:szCs w:val="24"/>
        </w:rPr>
        <w:t>25.8</w:t>
      </w:r>
      <w:r w:rsidRPr="008838DB">
        <w:rPr>
          <w:rFonts w:ascii="Arial" w:hAnsi="Arial" w:cs="Arial"/>
          <w:sz w:val="24"/>
          <w:szCs w:val="24"/>
        </w:rPr>
        <w:t xml:space="preserve"> </w:t>
      </w:r>
      <w:proofErr w:type="spellStart"/>
      <w:r w:rsidRPr="008838DB">
        <w:rPr>
          <w:rFonts w:ascii="Arial" w:hAnsi="Arial" w:cs="Arial"/>
          <w:sz w:val="24"/>
          <w:szCs w:val="24"/>
        </w:rPr>
        <w:t>pCi</w:t>
      </w:r>
      <w:proofErr w:type="spellEnd"/>
      <w:r w:rsidRPr="008838DB">
        <w:rPr>
          <w:rFonts w:ascii="Arial" w:hAnsi="Arial" w:cs="Arial"/>
          <w:sz w:val="24"/>
          <w:szCs w:val="24"/>
        </w:rPr>
        <w:t xml:space="preserve">/L. There is no federal regulation for radon levels in drinking water; proposed MCL for radon is 300 </w:t>
      </w:r>
      <w:proofErr w:type="spellStart"/>
      <w:r w:rsidRPr="008838DB">
        <w:rPr>
          <w:rFonts w:ascii="Arial" w:hAnsi="Arial" w:cs="Arial"/>
          <w:sz w:val="24"/>
          <w:szCs w:val="24"/>
        </w:rPr>
        <w:t>pCi</w:t>
      </w:r>
      <w:proofErr w:type="spellEnd"/>
      <w:r w:rsidRPr="008838DB">
        <w:rPr>
          <w:rFonts w:ascii="Arial" w:hAnsi="Arial" w:cs="Arial"/>
          <w:sz w:val="24"/>
          <w:szCs w:val="24"/>
        </w:rPr>
        <w:t>/L. Exposure to air-transmitted radon over a long period may cause adverse health effects.</w:t>
      </w:r>
    </w:p>
    <w:p w14:paraId="6A231CC0" w14:textId="77777777" w:rsidR="00A46A82" w:rsidRDefault="00A46A82" w:rsidP="00971FB3">
      <w:pPr>
        <w:shd w:val="clear" w:color="auto" w:fill="FFFFFF"/>
        <w:spacing w:before="100" w:beforeAutospacing="1" w:after="100" w:afterAutospacing="1" w:line="240" w:lineRule="auto"/>
        <w:outlineLvl w:val="2"/>
        <w:rPr>
          <w:rFonts w:ascii="Arial" w:eastAsia="Times New Roman" w:hAnsi="Arial" w:cs="Arial"/>
          <w:caps/>
          <w:color w:val="282828"/>
          <w:sz w:val="40"/>
          <w:szCs w:val="40"/>
        </w:rPr>
      </w:pPr>
    </w:p>
    <w:p w14:paraId="1345A893" w14:textId="77777777" w:rsidR="00C2046E" w:rsidRDefault="00C2046E" w:rsidP="00971FB3">
      <w:pPr>
        <w:shd w:val="clear" w:color="auto" w:fill="FFFFFF"/>
        <w:spacing w:before="100" w:beforeAutospacing="1" w:after="100" w:afterAutospacing="1" w:line="240" w:lineRule="auto"/>
        <w:outlineLvl w:val="2"/>
        <w:rPr>
          <w:rFonts w:ascii="Arial" w:eastAsia="Times New Roman" w:hAnsi="Arial" w:cs="Arial"/>
          <w:caps/>
          <w:color w:val="282828"/>
          <w:sz w:val="40"/>
          <w:szCs w:val="40"/>
        </w:rPr>
      </w:pPr>
    </w:p>
    <w:p w14:paraId="5E5F0995" w14:textId="47177653" w:rsidR="00971FB3" w:rsidRPr="00494E26" w:rsidRDefault="00971FB3" w:rsidP="00971FB3">
      <w:pPr>
        <w:shd w:val="clear" w:color="auto" w:fill="FFFFFF"/>
        <w:spacing w:before="100" w:beforeAutospacing="1" w:after="100" w:afterAutospacing="1" w:line="240" w:lineRule="auto"/>
        <w:outlineLvl w:val="2"/>
        <w:rPr>
          <w:rFonts w:ascii="Arial" w:eastAsia="Times New Roman" w:hAnsi="Arial" w:cs="Arial"/>
          <w:caps/>
          <w:color w:val="282828"/>
          <w:sz w:val="40"/>
          <w:szCs w:val="40"/>
        </w:rPr>
      </w:pPr>
      <w:r w:rsidRPr="00494E26">
        <w:rPr>
          <w:rFonts w:ascii="Arial" w:eastAsia="Times New Roman" w:hAnsi="Arial" w:cs="Arial"/>
          <w:caps/>
          <w:color w:val="282828"/>
          <w:sz w:val="40"/>
          <w:szCs w:val="40"/>
        </w:rPr>
        <w:lastRenderedPageBreak/>
        <w:t>LEAD</w:t>
      </w:r>
    </w:p>
    <w:p w14:paraId="7EFF8818"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color w:val="282828"/>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The Manatee County Water Purification Plant is responsible for providing high quality drinking </w:t>
      </w:r>
      <w:r w:rsidR="00D90774" w:rsidRPr="00971FB3">
        <w:rPr>
          <w:rFonts w:ascii="Arial" w:eastAsia="Times New Roman" w:hAnsi="Arial" w:cs="Arial"/>
          <w:color w:val="282828"/>
          <w:sz w:val="24"/>
          <w:szCs w:val="24"/>
        </w:rPr>
        <w:t>water but</w:t>
      </w:r>
      <w:r w:rsidRPr="00971FB3">
        <w:rPr>
          <w:rFonts w:ascii="Arial" w:eastAsia="Times New Roman" w:hAnsi="Arial" w:cs="Arial"/>
          <w:color w:val="282828"/>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at 800-426-4791 or at </w:t>
      </w:r>
      <w:hyperlink r:id="rId7" w:history="1">
        <w:r w:rsidRPr="00971FB3">
          <w:rPr>
            <w:rFonts w:ascii="Arial" w:eastAsia="Times New Roman" w:hAnsi="Arial" w:cs="Arial"/>
            <w:color w:val="296DDB"/>
            <w:sz w:val="24"/>
            <w:szCs w:val="24"/>
          </w:rPr>
          <w:t>http://www.epa.gov/safewater/lead</w:t>
        </w:r>
      </w:hyperlink>
      <w:r w:rsidRPr="00971FB3">
        <w:rPr>
          <w:rFonts w:ascii="Arial" w:eastAsia="Times New Roman" w:hAnsi="Arial" w:cs="Arial"/>
          <w:i/>
          <w:iCs/>
          <w:color w:val="282828"/>
          <w:sz w:val="24"/>
          <w:szCs w:val="24"/>
        </w:rPr>
        <w:t>.</w:t>
      </w:r>
    </w:p>
    <w:p w14:paraId="0B8613F0" w14:textId="77777777" w:rsidR="00494E26" w:rsidRPr="00C2046E" w:rsidRDefault="00494E26" w:rsidP="00971FB3">
      <w:pPr>
        <w:shd w:val="clear" w:color="auto" w:fill="FFFFFF"/>
        <w:spacing w:before="100" w:beforeAutospacing="1" w:after="100" w:afterAutospacing="1" w:line="240" w:lineRule="auto"/>
        <w:outlineLvl w:val="2"/>
        <w:rPr>
          <w:rFonts w:ascii="Arial" w:eastAsia="Times New Roman" w:hAnsi="Arial" w:cs="Arial"/>
          <w:caps/>
          <w:color w:val="282828"/>
          <w:sz w:val="24"/>
          <w:szCs w:val="24"/>
        </w:rPr>
      </w:pPr>
    </w:p>
    <w:p w14:paraId="2F2FB374" w14:textId="034E0212" w:rsidR="00C60BE8" w:rsidRDefault="00C60BE8" w:rsidP="00971FB3">
      <w:pPr>
        <w:shd w:val="clear" w:color="auto" w:fill="FFFFFF"/>
        <w:spacing w:before="100" w:beforeAutospacing="1" w:after="100" w:afterAutospacing="1" w:line="240" w:lineRule="auto"/>
        <w:outlineLvl w:val="2"/>
        <w:rPr>
          <w:rFonts w:ascii="Arial" w:eastAsia="Times New Roman" w:hAnsi="Arial" w:cs="Arial"/>
          <w:caps/>
          <w:color w:val="282828"/>
          <w:sz w:val="40"/>
          <w:szCs w:val="40"/>
        </w:rPr>
      </w:pPr>
      <w:r>
        <w:rPr>
          <w:rFonts w:ascii="Arial" w:eastAsia="Times New Roman" w:hAnsi="Arial" w:cs="Arial"/>
          <w:caps/>
          <w:color w:val="282828"/>
          <w:sz w:val="40"/>
          <w:szCs w:val="40"/>
        </w:rPr>
        <w:t>Unregulated Contaminants</w:t>
      </w:r>
    </w:p>
    <w:p w14:paraId="66AB4951" w14:textId="6546F21F" w:rsidR="00C60BE8" w:rsidRDefault="00A21A05" w:rsidP="00971FB3">
      <w:pPr>
        <w:shd w:val="clear" w:color="auto" w:fill="FFFFFF"/>
        <w:spacing w:before="100" w:beforeAutospacing="1" w:after="100" w:afterAutospacing="1" w:line="240" w:lineRule="auto"/>
        <w:outlineLvl w:val="2"/>
        <w:rPr>
          <w:rFonts w:ascii="Arial" w:eastAsia="Times New Roman" w:hAnsi="Arial" w:cs="Arial"/>
          <w:color w:val="282828"/>
          <w:sz w:val="24"/>
          <w:szCs w:val="24"/>
        </w:rPr>
      </w:pPr>
      <w:r w:rsidRPr="00A21A05">
        <w:rPr>
          <w:rFonts w:ascii="Arial" w:eastAsia="Times New Roman" w:hAnsi="Arial" w:cs="Arial"/>
          <w:color w:val="282828"/>
          <w:sz w:val="24"/>
          <w:szCs w:val="24"/>
        </w:rPr>
        <w:t xml:space="preserve">Manatee County has been monitoring for Unregulated Contaminants (UCs) as part of a study to help the U.S. EPA determine the occurrence in drinking water of UCs and </w:t>
      </w:r>
      <w:proofErr w:type="gramStart"/>
      <w:r w:rsidRPr="00A21A05">
        <w:rPr>
          <w:rFonts w:ascii="Arial" w:eastAsia="Times New Roman" w:hAnsi="Arial" w:cs="Arial"/>
          <w:color w:val="282828"/>
          <w:sz w:val="24"/>
          <w:szCs w:val="24"/>
        </w:rPr>
        <w:t>whether or not</w:t>
      </w:r>
      <w:proofErr w:type="gramEnd"/>
      <w:r w:rsidRPr="00A21A05">
        <w:rPr>
          <w:rFonts w:ascii="Arial" w:eastAsia="Times New Roman" w:hAnsi="Arial" w:cs="Arial"/>
          <w:color w:val="282828"/>
          <w:sz w:val="24"/>
          <w:szCs w:val="24"/>
        </w:rPr>
        <w:t xml:space="preserve"> these contaminants need to be regulated.  In 2024, Manatee County tested for lithium and 29 PFAS analytes.  All results were below minimum reporting levels.  If you would like more information on the EPA’s Unregulated Contaminants Monitoring Rule (UCMR), please call the Safe Drinking Water Hotline at (800) 426-4791</w:t>
      </w:r>
      <w:r w:rsidR="00C60BE8">
        <w:rPr>
          <w:rFonts w:ascii="Arial" w:eastAsia="Times New Roman" w:hAnsi="Arial" w:cs="Arial"/>
          <w:color w:val="282828"/>
          <w:sz w:val="24"/>
          <w:szCs w:val="24"/>
        </w:rPr>
        <w:t xml:space="preserve">   </w:t>
      </w:r>
    </w:p>
    <w:p w14:paraId="4F356DB4" w14:textId="77777777" w:rsidR="00A46A82" w:rsidRDefault="00A46A82" w:rsidP="00971FB3">
      <w:pPr>
        <w:shd w:val="clear" w:color="auto" w:fill="FFFFFF"/>
        <w:spacing w:before="100" w:beforeAutospacing="1" w:after="100" w:afterAutospacing="1" w:line="240" w:lineRule="auto"/>
        <w:outlineLvl w:val="2"/>
        <w:rPr>
          <w:rFonts w:ascii="Arial" w:eastAsia="Times New Roman" w:hAnsi="Arial" w:cs="Arial"/>
          <w:color w:val="282828"/>
          <w:sz w:val="24"/>
          <w:szCs w:val="24"/>
        </w:rPr>
      </w:pPr>
    </w:p>
    <w:p w14:paraId="6774939F" w14:textId="0944CB16" w:rsidR="00971FB3" w:rsidRPr="00494E26" w:rsidRDefault="00971FB3" w:rsidP="00971FB3">
      <w:pPr>
        <w:shd w:val="clear" w:color="auto" w:fill="FFFFFF"/>
        <w:spacing w:before="100" w:beforeAutospacing="1" w:after="100" w:afterAutospacing="1" w:line="240" w:lineRule="auto"/>
        <w:outlineLvl w:val="2"/>
        <w:rPr>
          <w:rFonts w:ascii="Arial" w:eastAsia="Times New Roman" w:hAnsi="Arial" w:cs="Arial"/>
          <w:caps/>
          <w:color w:val="282828"/>
          <w:sz w:val="40"/>
          <w:szCs w:val="40"/>
        </w:rPr>
      </w:pPr>
      <w:r w:rsidRPr="00494E26">
        <w:rPr>
          <w:rFonts w:ascii="Arial" w:eastAsia="Times New Roman" w:hAnsi="Arial" w:cs="Arial"/>
          <w:caps/>
          <w:color w:val="282828"/>
          <w:sz w:val="40"/>
          <w:szCs w:val="40"/>
        </w:rPr>
        <w:t>IMMUNO-COMPROMISED INDIVIDUALS</w:t>
      </w:r>
    </w:p>
    <w:p w14:paraId="7E503138"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color w:val="282828"/>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w:t>
      </w:r>
      <w:r w:rsidRPr="00971FB3">
        <w:rPr>
          <w:rFonts w:ascii="Arial" w:eastAsia="Times New Roman" w:hAnsi="Arial" w:cs="Arial"/>
          <w:color w:val="282828"/>
          <w:sz w:val="24"/>
          <w:szCs w:val="24"/>
        </w:rPr>
        <w:lastRenderedPageBreak/>
        <w:t>available from the Safe Drinking Water Hotline (800-426-4791). These precautions apply to publicly supplied water, bottled water, private well water or water from home treatment devices.</w:t>
      </w:r>
    </w:p>
    <w:p w14:paraId="03DC3207" w14:textId="77777777" w:rsidR="00C2046E" w:rsidRPr="00C2046E" w:rsidRDefault="00C2046E" w:rsidP="00971FB3">
      <w:pPr>
        <w:shd w:val="clear" w:color="auto" w:fill="FFFFFF"/>
        <w:spacing w:before="100" w:beforeAutospacing="1" w:after="100" w:afterAutospacing="1" w:line="240" w:lineRule="auto"/>
        <w:outlineLvl w:val="1"/>
        <w:rPr>
          <w:rFonts w:ascii="Arial" w:eastAsia="Times New Roman" w:hAnsi="Arial" w:cs="Arial"/>
          <w:caps/>
          <w:color w:val="282828"/>
          <w:sz w:val="24"/>
          <w:szCs w:val="24"/>
        </w:rPr>
      </w:pPr>
    </w:p>
    <w:p w14:paraId="657D3836" w14:textId="7260BA69" w:rsidR="00971FB3" w:rsidRPr="00971FB3" w:rsidRDefault="00971FB3" w:rsidP="00971FB3">
      <w:pPr>
        <w:shd w:val="clear" w:color="auto" w:fill="FFFFFF"/>
        <w:spacing w:before="100" w:beforeAutospacing="1" w:after="100" w:afterAutospacing="1" w:line="240" w:lineRule="auto"/>
        <w:outlineLvl w:val="1"/>
        <w:rPr>
          <w:rFonts w:ascii="Arial" w:eastAsia="Times New Roman" w:hAnsi="Arial" w:cs="Arial"/>
          <w:caps/>
          <w:color w:val="282828"/>
          <w:sz w:val="40"/>
          <w:szCs w:val="40"/>
        </w:rPr>
      </w:pPr>
      <w:r w:rsidRPr="00971FB3">
        <w:rPr>
          <w:rFonts w:ascii="Arial" w:eastAsia="Times New Roman" w:hAnsi="Arial" w:cs="Arial"/>
          <w:caps/>
          <w:color w:val="282828"/>
          <w:sz w:val="40"/>
          <w:szCs w:val="40"/>
        </w:rPr>
        <w:t>FIND OUT THE FACTS</w:t>
      </w:r>
    </w:p>
    <w:p w14:paraId="0FE26E06"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color w:val="282828"/>
          <w:sz w:val="24"/>
          <w:szCs w:val="24"/>
        </w:rPr>
        <w:t xml:space="preserve">Concerns about drinking water quality have caused many residents to use bottled water or to install home treatment devices. Be sure to learn about the quality of the alternate water or the expected water quality from home treatment devices. If you need help in understanding water quality </w:t>
      </w:r>
      <w:r w:rsidR="00321E3C" w:rsidRPr="00971FB3">
        <w:rPr>
          <w:rFonts w:ascii="Arial" w:eastAsia="Times New Roman" w:hAnsi="Arial" w:cs="Arial"/>
          <w:color w:val="282828"/>
          <w:sz w:val="24"/>
          <w:szCs w:val="24"/>
        </w:rPr>
        <w:t>issues or</w:t>
      </w:r>
      <w:r w:rsidRPr="00971FB3">
        <w:rPr>
          <w:rFonts w:ascii="Arial" w:eastAsia="Times New Roman" w:hAnsi="Arial" w:cs="Arial"/>
          <w:color w:val="282828"/>
          <w:sz w:val="24"/>
          <w:szCs w:val="24"/>
        </w:rPr>
        <w:t xml:space="preserve"> have questions about this report or have a water quality concern, please give us a call at 941-746-3020.</w:t>
      </w:r>
    </w:p>
    <w:p w14:paraId="7CA3A010"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color w:val="282828"/>
          <w:sz w:val="24"/>
          <w:szCs w:val="24"/>
        </w:rPr>
        <w:t>Additional information can be found on the Manatee County website at </w:t>
      </w:r>
      <w:hyperlink r:id="rId8" w:tgtFrame="_blank" w:tooltip="Water" w:history="1">
        <w:r w:rsidRPr="00971FB3">
          <w:rPr>
            <w:rFonts w:ascii="Arial" w:eastAsia="Times New Roman" w:hAnsi="Arial" w:cs="Arial"/>
            <w:color w:val="296DDB"/>
            <w:sz w:val="24"/>
            <w:szCs w:val="24"/>
          </w:rPr>
          <w:t>www.mymanatee.org/water</w:t>
        </w:r>
      </w:hyperlink>
      <w:r w:rsidRPr="00971FB3">
        <w:rPr>
          <w:rFonts w:ascii="Arial" w:eastAsia="Times New Roman" w:hAnsi="Arial" w:cs="Arial"/>
          <w:color w:val="282828"/>
          <w:sz w:val="24"/>
          <w:szCs w:val="24"/>
        </w:rPr>
        <w:t>. Just click on the “Water Quality Report” link.</w:t>
      </w:r>
    </w:p>
    <w:p w14:paraId="4DCCE4B6" w14:textId="77777777" w:rsidR="00C86332" w:rsidRPr="00C2046E" w:rsidRDefault="00C86332" w:rsidP="00971FB3">
      <w:pPr>
        <w:shd w:val="clear" w:color="auto" w:fill="FFFFFF"/>
        <w:spacing w:before="100" w:beforeAutospacing="1" w:after="100" w:afterAutospacing="1" w:line="240" w:lineRule="auto"/>
        <w:outlineLvl w:val="1"/>
        <w:rPr>
          <w:rFonts w:ascii="Arial" w:eastAsia="Times New Roman" w:hAnsi="Arial" w:cs="Arial"/>
          <w:caps/>
          <w:color w:val="282828"/>
          <w:sz w:val="24"/>
          <w:szCs w:val="24"/>
        </w:rPr>
      </w:pPr>
    </w:p>
    <w:p w14:paraId="2C407562" w14:textId="09BA9B93" w:rsidR="00971FB3" w:rsidRPr="00971FB3" w:rsidRDefault="00971FB3" w:rsidP="00971FB3">
      <w:pPr>
        <w:shd w:val="clear" w:color="auto" w:fill="FFFFFF"/>
        <w:spacing w:before="100" w:beforeAutospacing="1" w:after="100" w:afterAutospacing="1" w:line="240" w:lineRule="auto"/>
        <w:outlineLvl w:val="1"/>
        <w:rPr>
          <w:rFonts w:ascii="Arial" w:eastAsia="Times New Roman" w:hAnsi="Arial" w:cs="Arial"/>
          <w:caps/>
          <w:color w:val="282828"/>
          <w:sz w:val="40"/>
          <w:szCs w:val="40"/>
        </w:rPr>
      </w:pPr>
      <w:r w:rsidRPr="00971FB3">
        <w:rPr>
          <w:rFonts w:ascii="Arial" w:eastAsia="Times New Roman" w:hAnsi="Arial" w:cs="Arial"/>
          <w:caps/>
          <w:color w:val="282828"/>
          <w:sz w:val="40"/>
          <w:szCs w:val="40"/>
        </w:rPr>
        <w:t>GET INVOLVED</w:t>
      </w:r>
    </w:p>
    <w:p w14:paraId="3FE3F5E9"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color w:val="282828"/>
          <w:sz w:val="24"/>
          <w:szCs w:val="24"/>
        </w:rPr>
        <w:t>Please get involved with discussions regarding drinking water quality. The Manatee County Board of County Commissioners welcomes written comments or public input at regularly scheduled Board Meetings concerning issues related to drinking water. Agenda information can be obtained on the Manatee County website or by calling 941-745-3724.</w:t>
      </w:r>
    </w:p>
    <w:p w14:paraId="7CE11FDD" w14:textId="77777777" w:rsidR="00C2046E" w:rsidRPr="00C2046E" w:rsidRDefault="00C2046E" w:rsidP="00971FB3">
      <w:pPr>
        <w:shd w:val="clear" w:color="auto" w:fill="FFFFFF"/>
        <w:spacing w:before="100" w:beforeAutospacing="1" w:after="100" w:afterAutospacing="1" w:line="240" w:lineRule="auto"/>
        <w:outlineLvl w:val="1"/>
        <w:rPr>
          <w:rFonts w:ascii="Arial" w:eastAsia="Times New Roman" w:hAnsi="Arial" w:cs="Arial"/>
          <w:caps/>
          <w:color w:val="282828"/>
          <w:sz w:val="24"/>
          <w:szCs w:val="24"/>
        </w:rPr>
      </w:pPr>
    </w:p>
    <w:p w14:paraId="275DC629" w14:textId="79E5B86D" w:rsidR="00971FB3" w:rsidRPr="00971FB3" w:rsidRDefault="00971FB3" w:rsidP="00971FB3">
      <w:pPr>
        <w:shd w:val="clear" w:color="auto" w:fill="FFFFFF"/>
        <w:spacing w:before="100" w:beforeAutospacing="1" w:after="100" w:afterAutospacing="1" w:line="240" w:lineRule="auto"/>
        <w:outlineLvl w:val="1"/>
        <w:rPr>
          <w:rFonts w:ascii="Arial" w:eastAsia="Times New Roman" w:hAnsi="Arial" w:cs="Arial"/>
          <w:caps/>
          <w:color w:val="282828"/>
          <w:sz w:val="40"/>
          <w:szCs w:val="40"/>
        </w:rPr>
      </w:pPr>
      <w:r w:rsidRPr="00971FB3">
        <w:rPr>
          <w:rFonts w:ascii="Arial" w:eastAsia="Times New Roman" w:hAnsi="Arial" w:cs="Arial"/>
          <w:caps/>
          <w:color w:val="282828"/>
          <w:sz w:val="40"/>
          <w:szCs w:val="40"/>
        </w:rPr>
        <w:t>ATTENTION PROPERTY MANAGERS</w:t>
      </w:r>
    </w:p>
    <w:p w14:paraId="5387D68E"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color w:val="282828"/>
          <w:sz w:val="24"/>
          <w:szCs w:val="24"/>
        </w:rPr>
        <w:t>If you are a property owner or manager, please provide this water quality report to your tenants. This report may be photocopied or posted in a prominent location at your facility. More copies are available by calling 941-746-3020.</w:t>
      </w:r>
    </w:p>
    <w:p w14:paraId="477EFF41" w14:textId="32F9E622" w:rsidR="00971FB3" w:rsidRPr="00971FB3" w:rsidRDefault="00971FB3" w:rsidP="00971FB3">
      <w:pPr>
        <w:shd w:val="clear" w:color="auto" w:fill="FFFFFF"/>
        <w:spacing w:before="100" w:beforeAutospacing="1" w:after="100" w:afterAutospacing="1" w:line="240" w:lineRule="auto"/>
        <w:outlineLvl w:val="1"/>
        <w:rPr>
          <w:rFonts w:ascii="Arial" w:eastAsia="Times New Roman" w:hAnsi="Arial" w:cs="Arial"/>
          <w:caps/>
          <w:color w:val="282828"/>
          <w:sz w:val="40"/>
          <w:szCs w:val="40"/>
        </w:rPr>
      </w:pPr>
      <w:r w:rsidRPr="00971FB3">
        <w:rPr>
          <w:rFonts w:ascii="Arial" w:eastAsia="Times New Roman" w:hAnsi="Arial" w:cs="Arial"/>
          <w:caps/>
          <w:color w:val="282828"/>
          <w:sz w:val="40"/>
          <w:szCs w:val="40"/>
        </w:rPr>
        <w:lastRenderedPageBreak/>
        <w:t>THE BOTTOM LINE</w:t>
      </w:r>
    </w:p>
    <w:p w14:paraId="6E1332F5"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color w:val="282828"/>
          <w:sz w:val="24"/>
          <w:szCs w:val="24"/>
        </w:rPr>
        <w:t>Last year, as in years past, Manatee County met all EPA and State drinking water health standards. The Manatee County Water Purification Plant uses what is known as the multiple barrier approach to ensure the safety of the water. This approach includes source protection, optimized particle removal at the purification plant and appropriate disinfection.</w:t>
      </w:r>
    </w:p>
    <w:p w14:paraId="7196D2BE" w14:textId="77777777" w:rsidR="00971FB3" w:rsidRPr="00971FB3" w:rsidRDefault="00971FB3" w:rsidP="00971FB3">
      <w:pPr>
        <w:shd w:val="clear" w:color="auto" w:fill="FFFFFF"/>
        <w:spacing w:before="100" w:beforeAutospacing="1" w:after="100" w:afterAutospacing="1" w:line="300" w:lineRule="atLeast"/>
        <w:rPr>
          <w:rFonts w:ascii="Arial" w:eastAsia="Times New Roman" w:hAnsi="Arial" w:cs="Arial"/>
          <w:color w:val="282828"/>
          <w:sz w:val="24"/>
          <w:szCs w:val="24"/>
        </w:rPr>
      </w:pPr>
      <w:r w:rsidRPr="00971FB3">
        <w:rPr>
          <w:rFonts w:ascii="Arial" w:eastAsia="Times New Roman" w:hAnsi="Arial" w:cs="Arial"/>
          <w:color w:val="282828"/>
          <w:sz w:val="24"/>
          <w:szCs w:val="24"/>
        </w:rPr>
        <w:t>If you need help in understanding water quality issues, have questions about this report, or have a water quality concern, please call us at 941-746-3020.</w:t>
      </w:r>
    </w:p>
    <w:p w14:paraId="421FB909" w14:textId="77777777" w:rsidR="00251F39" w:rsidRDefault="00251F39"/>
    <w:sectPr w:rsidR="00251F39" w:rsidSect="00971FB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FB3"/>
    <w:rsid w:val="00006D05"/>
    <w:rsid w:val="00013A6E"/>
    <w:rsid w:val="00022742"/>
    <w:rsid w:val="0002412B"/>
    <w:rsid w:val="00043CCD"/>
    <w:rsid w:val="000506DF"/>
    <w:rsid w:val="000C625B"/>
    <w:rsid w:val="001464EC"/>
    <w:rsid w:val="001811B0"/>
    <w:rsid w:val="001876B0"/>
    <w:rsid w:val="001F2426"/>
    <w:rsid w:val="00227563"/>
    <w:rsid w:val="00251F39"/>
    <w:rsid w:val="002654C7"/>
    <w:rsid w:val="00272E8C"/>
    <w:rsid w:val="00290CE9"/>
    <w:rsid w:val="002B37FA"/>
    <w:rsid w:val="002F0EF2"/>
    <w:rsid w:val="00321E3C"/>
    <w:rsid w:val="00350E38"/>
    <w:rsid w:val="003700F3"/>
    <w:rsid w:val="00380C0D"/>
    <w:rsid w:val="003A2A0A"/>
    <w:rsid w:val="003D3DE5"/>
    <w:rsid w:val="00427BE4"/>
    <w:rsid w:val="00494E26"/>
    <w:rsid w:val="004A3190"/>
    <w:rsid w:val="004C1AFA"/>
    <w:rsid w:val="004E300C"/>
    <w:rsid w:val="00520D7D"/>
    <w:rsid w:val="005400E4"/>
    <w:rsid w:val="005721F7"/>
    <w:rsid w:val="00573F3C"/>
    <w:rsid w:val="00587B52"/>
    <w:rsid w:val="005A1FD7"/>
    <w:rsid w:val="005F2771"/>
    <w:rsid w:val="00663FFC"/>
    <w:rsid w:val="006A03F6"/>
    <w:rsid w:val="006A157F"/>
    <w:rsid w:val="006A5896"/>
    <w:rsid w:val="006A7220"/>
    <w:rsid w:val="00754269"/>
    <w:rsid w:val="007667C6"/>
    <w:rsid w:val="00772EFE"/>
    <w:rsid w:val="00782B40"/>
    <w:rsid w:val="007C5F0C"/>
    <w:rsid w:val="00804133"/>
    <w:rsid w:val="00832346"/>
    <w:rsid w:val="008630C1"/>
    <w:rsid w:val="00865D3F"/>
    <w:rsid w:val="00882DAF"/>
    <w:rsid w:val="008838DB"/>
    <w:rsid w:val="008A3D81"/>
    <w:rsid w:val="008B5656"/>
    <w:rsid w:val="008D12AD"/>
    <w:rsid w:val="008D5255"/>
    <w:rsid w:val="00904460"/>
    <w:rsid w:val="009201EF"/>
    <w:rsid w:val="00931E53"/>
    <w:rsid w:val="00971FB3"/>
    <w:rsid w:val="00984F18"/>
    <w:rsid w:val="009A1430"/>
    <w:rsid w:val="009C5B73"/>
    <w:rsid w:val="009C636B"/>
    <w:rsid w:val="009C6EC7"/>
    <w:rsid w:val="00A11CFA"/>
    <w:rsid w:val="00A13B10"/>
    <w:rsid w:val="00A14C5A"/>
    <w:rsid w:val="00A21A05"/>
    <w:rsid w:val="00A41F63"/>
    <w:rsid w:val="00A46A82"/>
    <w:rsid w:val="00A92AD4"/>
    <w:rsid w:val="00A94EF3"/>
    <w:rsid w:val="00AA6E61"/>
    <w:rsid w:val="00AC5CDF"/>
    <w:rsid w:val="00AC7199"/>
    <w:rsid w:val="00B029CC"/>
    <w:rsid w:val="00B0551B"/>
    <w:rsid w:val="00B42285"/>
    <w:rsid w:val="00B43C91"/>
    <w:rsid w:val="00B453D3"/>
    <w:rsid w:val="00B57BF7"/>
    <w:rsid w:val="00B73387"/>
    <w:rsid w:val="00B845B9"/>
    <w:rsid w:val="00BA6C73"/>
    <w:rsid w:val="00BB3E8F"/>
    <w:rsid w:val="00BC345B"/>
    <w:rsid w:val="00BD7CF6"/>
    <w:rsid w:val="00C2046E"/>
    <w:rsid w:val="00C60BE8"/>
    <w:rsid w:val="00C63C62"/>
    <w:rsid w:val="00C761E3"/>
    <w:rsid w:val="00C86332"/>
    <w:rsid w:val="00CA5770"/>
    <w:rsid w:val="00CF6BE3"/>
    <w:rsid w:val="00D038A2"/>
    <w:rsid w:val="00D61510"/>
    <w:rsid w:val="00D7430D"/>
    <w:rsid w:val="00D759D2"/>
    <w:rsid w:val="00D8279F"/>
    <w:rsid w:val="00D90774"/>
    <w:rsid w:val="00D9517B"/>
    <w:rsid w:val="00DB2855"/>
    <w:rsid w:val="00DD7531"/>
    <w:rsid w:val="00DE3268"/>
    <w:rsid w:val="00DF22AD"/>
    <w:rsid w:val="00E15BB1"/>
    <w:rsid w:val="00E23762"/>
    <w:rsid w:val="00E24704"/>
    <w:rsid w:val="00E7580B"/>
    <w:rsid w:val="00EF0560"/>
    <w:rsid w:val="00F27998"/>
    <w:rsid w:val="00F30DEB"/>
    <w:rsid w:val="00F54C46"/>
    <w:rsid w:val="00FE0659"/>
    <w:rsid w:val="00FF1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ED11"/>
  <w15:chartTrackingRefBased/>
  <w15:docId w15:val="{A51B9200-4BB4-4F0C-A8D5-2E1A0E7F2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E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E61"/>
    <w:rPr>
      <w:rFonts w:ascii="Segoe UI" w:hAnsi="Segoe UI" w:cs="Segoe UI"/>
      <w:sz w:val="18"/>
      <w:szCs w:val="18"/>
    </w:rPr>
  </w:style>
  <w:style w:type="character" w:styleId="Hyperlink">
    <w:name w:val="Hyperlink"/>
    <w:basedOn w:val="DefaultParagraphFont"/>
    <w:uiPriority w:val="99"/>
    <w:unhideWhenUsed/>
    <w:rsid w:val="00043CCD"/>
    <w:rPr>
      <w:color w:val="0563C1" w:themeColor="hyperlink"/>
      <w:u w:val="single"/>
    </w:rPr>
  </w:style>
  <w:style w:type="character" w:styleId="UnresolvedMention">
    <w:name w:val="Unresolved Mention"/>
    <w:basedOn w:val="DefaultParagraphFont"/>
    <w:uiPriority w:val="99"/>
    <w:semiHidden/>
    <w:unhideWhenUsed/>
    <w:rsid w:val="00043CCD"/>
    <w:rPr>
      <w:color w:val="605E5C"/>
      <w:shd w:val="clear" w:color="auto" w:fill="E1DFDD"/>
    </w:rPr>
  </w:style>
  <w:style w:type="paragraph" w:customStyle="1" w:styleId="Default">
    <w:name w:val="Default"/>
    <w:rsid w:val="00A41F6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487939">
      <w:bodyDiv w:val="1"/>
      <w:marLeft w:val="0"/>
      <w:marRight w:val="0"/>
      <w:marTop w:val="0"/>
      <w:marBottom w:val="0"/>
      <w:divBdr>
        <w:top w:val="none" w:sz="0" w:space="0" w:color="auto"/>
        <w:left w:val="none" w:sz="0" w:space="0" w:color="auto"/>
        <w:bottom w:val="none" w:sz="0" w:space="0" w:color="auto"/>
        <w:right w:val="none" w:sz="0" w:space="0" w:color="auto"/>
      </w:divBdr>
      <w:divsChild>
        <w:div w:id="2003314305">
          <w:marLeft w:val="0"/>
          <w:marRight w:val="0"/>
          <w:marTop w:val="0"/>
          <w:marBottom w:val="0"/>
          <w:divBdr>
            <w:top w:val="none" w:sz="0" w:space="0" w:color="auto"/>
            <w:left w:val="none" w:sz="0" w:space="0" w:color="auto"/>
            <w:bottom w:val="none" w:sz="0" w:space="0" w:color="auto"/>
            <w:right w:val="none" w:sz="0" w:space="0" w:color="auto"/>
          </w:divBdr>
          <w:divsChild>
            <w:div w:id="894240541">
              <w:marLeft w:val="0"/>
              <w:marRight w:val="0"/>
              <w:marTop w:val="0"/>
              <w:marBottom w:val="0"/>
              <w:divBdr>
                <w:top w:val="none" w:sz="0" w:space="0" w:color="auto"/>
                <w:left w:val="none" w:sz="0" w:space="0" w:color="auto"/>
                <w:bottom w:val="none" w:sz="0" w:space="0" w:color="auto"/>
                <w:right w:val="none" w:sz="0" w:space="0" w:color="auto"/>
              </w:divBdr>
              <w:divsChild>
                <w:div w:id="1992098696">
                  <w:marLeft w:val="0"/>
                  <w:marRight w:val="0"/>
                  <w:marTop w:val="0"/>
                  <w:marBottom w:val="0"/>
                  <w:divBdr>
                    <w:top w:val="none" w:sz="0" w:space="0" w:color="auto"/>
                    <w:left w:val="none" w:sz="0" w:space="0" w:color="auto"/>
                    <w:bottom w:val="none" w:sz="0" w:space="0" w:color="auto"/>
                    <w:right w:val="none" w:sz="0" w:space="0" w:color="auto"/>
                  </w:divBdr>
                  <w:divsChild>
                    <w:div w:id="1225944398">
                      <w:marLeft w:val="0"/>
                      <w:marRight w:val="0"/>
                      <w:marTop w:val="0"/>
                      <w:marBottom w:val="0"/>
                      <w:divBdr>
                        <w:top w:val="none" w:sz="0" w:space="0" w:color="auto"/>
                        <w:left w:val="none" w:sz="0" w:space="0" w:color="auto"/>
                        <w:bottom w:val="none" w:sz="0" w:space="0" w:color="auto"/>
                        <w:right w:val="none" w:sz="0" w:space="0" w:color="auto"/>
                      </w:divBdr>
                    </w:div>
                  </w:divsChild>
                </w:div>
                <w:div w:id="2043625172">
                  <w:marLeft w:val="0"/>
                  <w:marRight w:val="0"/>
                  <w:marTop w:val="0"/>
                  <w:marBottom w:val="0"/>
                  <w:divBdr>
                    <w:top w:val="none" w:sz="0" w:space="0" w:color="auto"/>
                    <w:left w:val="none" w:sz="0" w:space="0" w:color="auto"/>
                    <w:bottom w:val="none" w:sz="0" w:space="0" w:color="auto"/>
                    <w:right w:val="none" w:sz="0" w:space="0" w:color="auto"/>
                  </w:divBdr>
                  <w:divsChild>
                    <w:div w:id="1262758448">
                      <w:marLeft w:val="0"/>
                      <w:marRight w:val="0"/>
                      <w:marTop w:val="0"/>
                      <w:marBottom w:val="0"/>
                      <w:divBdr>
                        <w:top w:val="none" w:sz="0" w:space="0" w:color="auto"/>
                        <w:left w:val="none" w:sz="0" w:space="0" w:color="auto"/>
                        <w:bottom w:val="none" w:sz="0" w:space="0" w:color="auto"/>
                        <w:right w:val="none" w:sz="0" w:space="0" w:color="auto"/>
                      </w:divBdr>
                      <w:divsChild>
                        <w:div w:id="18991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94784">
                  <w:marLeft w:val="0"/>
                  <w:marRight w:val="0"/>
                  <w:marTop w:val="0"/>
                  <w:marBottom w:val="0"/>
                  <w:divBdr>
                    <w:top w:val="none" w:sz="0" w:space="0" w:color="auto"/>
                    <w:left w:val="none" w:sz="0" w:space="0" w:color="auto"/>
                    <w:bottom w:val="none" w:sz="0" w:space="0" w:color="auto"/>
                    <w:right w:val="none" w:sz="0" w:space="0" w:color="auto"/>
                  </w:divBdr>
                  <w:divsChild>
                    <w:div w:id="16553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manatee.org/water" TargetMode="External"/><Relationship Id="rId3" Type="http://schemas.openxmlformats.org/officeDocument/2006/relationships/settings" Target="settings.xml"/><Relationship Id="rId7" Type="http://schemas.openxmlformats.org/officeDocument/2006/relationships/hyperlink" Target="http://www.epa.gov/safewater/lea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mymanatee.org/departments/utilities/manatee_county_water_division/water_quality_information/2018_water_quality_report" TargetMode="External"/><Relationship Id="rId5" Type="http://schemas.openxmlformats.org/officeDocument/2006/relationships/hyperlink" Target="http://prodapps.dep.state.fl.us/swap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13894-9107-4B5F-868C-D6181DB65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14</Pages>
  <Words>2751</Words>
  <Characters>15682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ShawverKarnitz</dc:creator>
  <cp:keywords/>
  <dc:description/>
  <cp:lastModifiedBy>Amanda ShawverKarnitz</cp:lastModifiedBy>
  <cp:revision>56</cp:revision>
  <cp:lastPrinted>2024-03-27T16:53:00Z</cp:lastPrinted>
  <dcterms:created xsi:type="dcterms:W3CDTF">2021-01-27T17:42:00Z</dcterms:created>
  <dcterms:modified xsi:type="dcterms:W3CDTF">2025-04-08T21:53:00Z</dcterms:modified>
</cp:coreProperties>
</file>